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AA50" w14:textId="77777777" w:rsidR="0029525B" w:rsidRDefault="0029525B" w:rsidP="0029525B">
      <w:pPr>
        <w:tabs>
          <w:tab w:val="left" w:pos="1320"/>
        </w:tabs>
        <w:spacing w:line="360" w:lineRule="auto"/>
        <w:rPr>
          <w:rFonts w:eastAsia="MS Mincho"/>
          <w:b/>
          <w:bCs/>
          <w:szCs w:val="24"/>
        </w:rPr>
      </w:pPr>
      <w:bookmarkStart w:id="0" w:name="_Hlk129171485"/>
      <w:bookmarkEnd w:id="0"/>
      <w:r>
        <w:rPr>
          <w:rFonts w:eastAsia="MS Mincho"/>
          <w:b/>
          <w:bCs/>
          <w:szCs w:val="24"/>
        </w:rPr>
        <w:t xml:space="preserve">                                          </w:t>
      </w:r>
    </w:p>
    <w:tbl>
      <w:tblPr>
        <w:tblW w:w="9990" w:type="dxa"/>
        <w:tblLayout w:type="fixed"/>
        <w:tblCellMar>
          <w:left w:w="70" w:type="dxa"/>
          <w:right w:w="70" w:type="dxa"/>
        </w:tblCellMar>
        <w:tblLook w:val="04A0" w:firstRow="1" w:lastRow="0" w:firstColumn="1" w:lastColumn="0" w:noHBand="0" w:noVBand="1"/>
      </w:tblPr>
      <w:tblGrid>
        <w:gridCol w:w="1062"/>
        <w:gridCol w:w="283"/>
        <w:gridCol w:w="2409"/>
        <w:gridCol w:w="1276"/>
        <w:gridCol w:w="141"/>
        <w:gridCol w:w="142"/>
        <w:gridCol w:w="709"/>
        <w:gridCol w:w="142"/>
        <w:gridCol w:w="850"/>
        <w:gridCol w:w="2976"/>
      </w:tblGrid>
      <w:tr w:rsidR="0029525B" w:rsidRPr="00622B4B" w14:paraId="7C03C966" w14:textId="77777777" w:rsidTr="00CD4890">
        <w:tc>
          <w:tcPr>
            <w:tcW w:w="1345" w:type="dxa"/>
            <w:gridSpan w:val="2"/>
            <w:hideMark/>
          </w:tcPr>
          <w:p w14:paraId="0CAA7EC1" w14:textId="77777777" w:rsidR="0029525B" w:rsidRPr="00622B4B" w:rsidRDefault="0029525B" w:rsidP="00CD4890">
            <w:pPr>
              <w:rPr>
                <w:rFonts w:ascii="Arial Narrow" w:hAnsi="Arial Narrow"/>
              </w:rPr>
            </w:pPr>
            <w:r w:rsidRPr="00622B4B">
              <w:rPr>
                <w:rFonts w:ascii="Arial Narrow" w:hAnsi="Arial Narrow"/>
              </w:rPr>
              <w:t>NOME:</w:t>
            </w:r>
          </w:p>
        </w:tc>
        <w:tc>
          <w:tcPr>
            <w:tcW w:w="8645" w:type="dxa"/>
            <w:gridSpan w:val="8"/>
            <w:tcBorders>
              <w:top w:val="nil"/>
              <w:left w:val="nil"/>
              <w:bottom w:val="dashed" w:sz="4" w:space="0" w:color="auto"/>
              <w:right w:val="nil"/>
            </w:tcBorders>
          </w:tcPr>
          <w:p w14:paraId="03CD74BB" w14:textId="77777777" w:rsidR="0029525B" w:rsidRPr="00622B4B" w:rsidRDefault="0029525B" w:rsidP="00CD4890">
            <w:pPr>
              <w:rPr>
                <w:rFonts w:ascii="Arial Narrow" w:hAnsi="Arial Narrow"/>
                <w:b/>
              </w:rPr>
            </w:pPr>
          </w:p>
        </w:tc>
      </w:tr>
      <w:tr w:rsidR="0029525B" w:rsidRPr="00622B4B" w14:paraId="4030D062" w14:textId="77777777" w:rsidTr="00CD4890">
        <w:tc>
          <w:tcPr>
            <w:tcW w:w="1345" w:type="dxa"/>
            <w:gridSpan w:val="2"/>
            <w:hideMark/>
          </w:tcPr>
          <w:p w14:paraId="38525959" w14:textId="77777777" w:rsidR="0029525B" w:rsidRPr="00622B4B" w:rsidRDefault="0029525B" w:rsidP="00CD4890">
            <w:pPr>
              <w:rPr>
                <w:rFonts w:ascii="Arial Narrow" w:hAnsi="Arial Narrow"/>
              </w:rPr>
            </w:pPr>
            <w:r w:rsidRPr="00622B4B">
              <w:rPr>
                <w:rFonts w:ascii="Arial Narrow" w:hAnsi="Arial Narrow"/>
              </w:rPr>
              <w:t>END.:</w:t>
            </w:r>
          </w:p>
        </w:tc>
        <w:tc>
          <w:tcPr>
            <w:tcW w:w="8645" w:type="dxa"/>
            <w:gridSpan w:val="8"/>
            <w:tcBorders>
              <w:top w:val="dashed" w:sz="4" w:space="0" w:color="auto"/>
              <w:left w:val="nil"/>
              <w:bottom w:val="dashed" w:sz="4" w:space="0" w:color="auto"/>
              <w:right w:val="nil"/>
            </w:tcBorders>
          </w:tcPr>
          <w:p w14:paraId="4A3A7895" w14:textId="77777777" w:rsidR="0029525B" w:rsidRPr="00622B4B" w:rsidRDefault="0029525B" w:rsidP="00CD4890">
            <w:pPr>
              <w:rPr>
                <w:rFonts w:ascii="Arial Narrow" w:hAnsi="Arial Narrow"/>
                <w:b/>
              </w:rPr>
            </w:pPr>
          </w:p>
        </w:tc>
      </w:tr>
      <w:tr w:rsidR="0029525B" w:rsidRPr="00622B4B" w14:paraId="71FBAF97" w14:textId="77777777" w:rsidTr="00CD4890">
        <w:tc>
          <w:tcPr>
            <w:tcW w:w="1345" w:type="dxa"/>
            <w:gridSpan w:val="2"/>
            <w:hideMark/>
          </w:tcPr>
          <w:p w14:paraId="2BB71ACA" w14:textId="77777777" w:rsidR="0029525B" w:rsidRPr="00622B4B" w:rsidRDefault="0029525B" w:rsidP="00CD4890">
            <w:pPr>
              <w:rPr>
                <w:rFonts w:ascii="Arial Narrow" w:hAnsi="Arial Narrow"/>
              </w:rPr>
            </w:pPr>
            <w:r w:rsidRPr="00622B4B">
              <w:rPr>
                <w:rFonts w:ascii="Arial Narrow" w:hAnsi="Arial Narrow"/>
              </w:rPr>
              <w:t>CNPJ/CPF:</w:t>
            </w:r>
          </w:p>
        </w:tc>
        <w:tc>
          <w:tcPr>
            <w:tcW w:w="3685" w:type="dxa"/>
            <w:gridSpan w:val="2"/>
            <w:tcBorders>
              <w:top w:val="dashed" w:sz="4" w:space="0" w:color="auto"/>
              <w:left w:val="nil"/>
              <w:bottom w:val="dashed" w:sz="4" w:space="0" w:color="auto"/>
              <w:right w:val="nil"/>
            </w:tcBorders>
          </w:tcPr>
          <w:p w14:paraId="2A8B9365" w14:textId="77777777" w:rsidR="0029525B" w:rsidRPr="00622B4B" w:rsidRDefault="0029525B" w:rsidP="00CD4890">
            <w:pPr>
              <w:rPr>
                <w:rFonts w:ascii="Arial Narrow" w:hAnsi="Arial Narrow"/>
                <w:b/>
              </w:rPr>
            </w:pPr>
          </w:p>
        </w:tc>
        <w:tc>
          <w:tcPr>
            <w:tcW w:w="992" w:type="dxa"/>
            <w:gridSpan w:val="3"/>
            <w:tcBorders>
              <w:top w:val="dashed" w:sz="4" w:space="0" w:color="auto"/>
              <w:left w:val="nil"/>
              <w:bottom w:val="nil"/>
              <w:right w:val="nil"/>
            </w:tcBorders>
          </w:tcPr>
          <w:p w14:paraId="47A265A1" w14:textId="77777777" w:rsidR="0029525B" w:rsidRPr="00622B4B" w:rsidRDefault="0029525B" w:rsidP="00CD4890">
            <w:pPr>
              <w:rPr>
                <w:rFonts w:ascii="Arial Narrow" w:hAnsi="Arial Narrow"/>
                <w:b/>
              </w:rPr>
            </w:pPr>
          </w:p>
        </w:tc>
        <w:tc>
          <w:tcPr>
            <w:tcW w:w="3968" w:type="dxa"/>
            <w:gridSpan w:val="3"/>
            <w:tcBorders>
              <w:top w:val="dashed" w:sz="4" w:space="0" w:color="auto"/>
              <w:left w:val="nil"/>
              <w:bottom w:val="dashed" w:sz="4" w:space="0" w:color="auto"/>
              <w:right w:val="nil"/>
            </w:tcBorders>
          </w:tcPr>
          <w:p w14:paraId="3C21A675" w14:textId="77777777" w:rsidR="0029525B" w:rsidRPr="00622B4B" w:rsidRDefault="0029525B" w:rsidP="00CD4890">
            <w:pPr>
              <w:rPr>
                <w:rFonts w:ascii="Arial Narrow" w:hAnsi="Arial Narrow"/>
              </w:rPr>
            </w:pPr>
          </w:p>
        </w:tc>
      </w:tr>
      <w:tr w:rsidR="0029525B" w:rsidRPr="00622B4B" w14:paraId="18B03969" w14:textId="77777777" w:rsidTr="00CD4890">
        <w:tc>
          <w:tcPr>
            <w:tcW w:w="1062" w:type="dxa"/>
            <w:hideMark/>
          </w:tcPr>
          <w:p w14:paraId="5F8C32EF" w14:textId="77777777" w:rsidR="0029525B" w:rsidRPr="00622B4B" w:rsidRDefault="0029525B" w:rsidP="00CD4890">
            <w:pPr>
              <w:rPr>
                <w:rFonts w:ascii="Arial Narrow" w:hAnsi="Arial Narrow"/>
              </w:rPr>
            </w:pPr>
            <w:proofErr w:type="gramStart"/>
            <w:r w:rsidRPr="00622B4B">
              <w:rPr>
                <w:rFonts w:ascii="Arial Narrow" w:hAnsi="Arial Narrow"/>
              </w:rPr>
              <w:t>FONE :</w:t>
            </w:r>
            <w:proofErr w:type="gramEnd"/>
          </w:p>
        </w:tc>
        <w:tc>
          <w:tcPr>
            <w:tcW w:w="4251" w:type="dxa"/>
            <w:gridSpan w:val="5"/>
            <w:tcBorders>
              <w:top w:val="nil"/>
              <w:left w:val="nil"/>
              <w:bottom w:val="dashed" w:sz="4" w:space="0" w:color="auto"/>
              <w:right w:val="nil"/>
            </w:tcBorders>
          </w:tcPr>
          <w:p w14:paraId="208AD710" w14:textId="77777777" w:rsidR="0029525B" w:rsidRPr="00622B4B" w:rsidRDefault="0029525B" w:rsidP="00CD4890">
            <w:pPr>
              <w:rPr>
                <w:rFonts w:ascii="Arial Narrow" w:hAnsi="Arial Narrow"/>
                <w:b/>
              </w:rPr>
            </w:pPr>
          </w:p>
        </w:tc>
        <w:tc>
          <w:tcPr>
            <w:tcW w:w="1701" w:type="dxa"/>
            <w:gridSpan w:val="3"/>
            <w:hideMark/>
          </w:tcPr>
          <w:p w14:paraId="09694B4B" w14:textId="77777777" w:rsidR="0029525B" w:rsidRPr="00622B4B" w:rsidRDefault="0029525B" w:rsidP="00CD4890">
            <w:pPr>
              <w:rPr>
                <w:rFonts w:ascii="Arial Narrow" w:hAnsi="Arial Narrow"/>
              </w:rPr>
            </w:pPr>
            <w:r w:rsidRPr="00622B4B">
              <w:rPr>
                <w:rFonts w:ascii="Arial Narrow" w:hAnsi="Arial Narrow"/>
              </w:rPr>
              <w:t>CONTATO:</w:t>
            </w:r>
          </w:p>
        </w:tc>
        <w:tc>
          <w:tcPr>
            <w:tcW w:w="2976" w:type="dxa"/>
            <w:tcBorders>
              <w:top w:val="nil"/>
              <w:left w:val="nil"/>
              <w:bottom w:val="dashed" w:sz="4" w:space="0" w:color="auto"/>
              <w:right w:val="nil"/>
            </w:tcBorders>
          </w:tcPr>
          <w:p w14:paraId="277A44DA" w14:textId="77777777" w:rsidR="0029525B" w:rsidRPr="00622B4B" w:rsidRDefault="0029525B" w:rsidP="00CD4890">
            <w:pPr>
              <w:rPr>
                <w:rFonts w:ascii="Arial Narrow" w:hAnsi="Arial Narrow"/>
              </w:rPr>
            </w:pPr>
          </w:p>
        </w:tc>
      </w:tr>
      <w:tr w:rsidR="0029525B" w:rsidRPr="00622B4B" w14:paraId="1980ACDF" w14:textId="77777777" w:rsidTr="00CD4890">
        <w:tc>
          <w:tcPr>
            <w:tcW w:w="3754" w:type="dxa"/>
            <w:gridSpan w:val="3"/>
          </w:tcPr>
          <w:p w14:paraId="3B973F4C" w14:textId="77777777" w:rsidR="0029525B" w:rsidRPr="00622B4B" w:rsidRDefault="0029525B" w:rsidP="00CD4890">
            <w:pPr>
              <w:rPr>
                <w:rFonts w:ascii="Arial Narrow" w:hAnsi="Arial Narrow"/>
              </w:rPr>
            </w:pPr>
          </w:p>
        </w:tc>
        <w:tc>
          <w:tcPr>
            <w:tcW w:w="1417" w:type="dxa"/>
            <w:gridSpan w:val="2"/>
            <w:tcBorders>
              <w:top w:val="nil"/>
              <w:left w:val="nil"/>
              <w:bottom w:val="dashed" w:sz="4" w:space="0" w:color="auto"/>
              <w:right w:val="nil"/>
            </w:tcBorders>
          </w:tcPr>
          <w:p w14:paraId="34640B65" w14:textId="77777777" w:rsidR="0029525B" w:rsidRPr="00622B4B" w:rsidRDefault="0029525B" w:rsidP="00CD4890">
            <w:pPr>
              <w:jc w:val="center"/>
              <w:rPr>
                <w:rFonts w:ascii="Arial Narrow" w:hAnsi="Arial Narrow"/>
                <w:b/>
              </w:rPr>
            </w:pPr>
          </w:p>
        </w:tc>
        <w:tc>
          <w:tcPr>
            <w:tcW w:w="993" w:type="dxa"/>
            <w:gridSpan w:val="3"/>
            <w:hideMark/>
          </w:tcPr>
          <w:p w14:paraId="7D15F1C9" w14:textId="77777777" w:rsidR="0029525B" w:rsidRPr="00622B4B" w:rsidRDefault="0029525B" w:rsidP="00CD4890">
            <w:pPr>
              <w:rPr>
                <w:rFonts w:ascii="Arial Narrow" w:hAnsi="Arial Narrow"/>
              </w:rPr>
            </w:pPr>
            <w:proofErr w:type="gramStart"/>
            <w:r w:rsidRPr="00622B4B">
              <w:rPr>
                <w:rFonts w:ascii="Arial Narrow" w:hAnsi="Arial Narrow"/>
              </w:rPr>
              <w:t>DATA :</w:t>
            </w:r>
            <w:proofErr w:type="gramEnd"/>
          </w:p>
        </w:tc>
        <w:tc>
          <w:tcPr>
            <w:tcW w:w="3826" w:type="dxa"/>
            <w:gridSpan w:val="2"/>
            <w:tcBorders>
              <w:top w:val="nil"/>
              <w:left w:val="nil"/>
              <w:bottom w:val="dashed" w:sz="4" w:space="0" w:color="auto"/>
              <w:right w:val="nil"/>
            </w:tcBorders>
          </w:tcPr>
          <w:p w14:paraId="4DE9B2E4" w14:textId="77777777" w:rsidR="0029525B" w:rsidRPr="004C3B65" w:rsidRDefault="0029525B" w:rsidP="00CD4890">
            <w:pPr>
              <w:pStyle w:val="Ttulo5"/>
              <w:rPr>
                <w:rFonts w:ascii="Arial Narrow" w:eastAsia="MS Mincho" w:hAnsi="Arial Narrow"/>
                <w:szCs w:val="24"/>
              </w:rPr>
            </w:pPr>
          </w:p>
        </w:tc>
      </w:tr>
      <w:tr w:rsidR="0029525B" w:rsidRPr="00622B4B" w14:paraId="2ECD02C3" w14:textId="77777777" w:rsidTr="00CD4890">
        <w:tc>
          <w:tcPr>
            <w:tcW w:w="9990" w:type="dxa"/>
            <w:gridSpan w:val="10"/>
            <w:tcBorders>
              <w:top w:val="double" w:sz="4" w:space="0" w:color="auto"/>
              <w:left w:val="double" w:sz="4" w:space="0" w:color="auto"/>
              <w:bottom w:val="double" w:sz="4" w:space="0" w:color="auto"/>
              <w:right w:val="double" w:sz="4" w:space="0" w:color="auto"/>
            </w:tcBorders>
            <w:hideMark/>
          </w:tcPr>
          <w:p w14:paraId="7874AAE5" w14:textId="77777777" w:rsidR="0029525B" w:rsidRPr="00622B4B" w:rsidRDefault="0029525B" w:rsidP="00CD4890">
            <w:pPr>
              <w:rPr>
                <w:rFonts w:ascii="Arial Narrow" w:eastAsia="MS Mincho" w:hAnsi="Arial Narrow"/>
                <w:b/>
              </w:rPr>
            </w:pPr>
            <w:r w:rsidRPr="00622B4B">
              <w:rPr>
                <w:rFonts w:ascii="Arial Narrow" w:hAnsi="Arial Narrow"/>
                <w:b/>
              </w:rPr>
              <w:t xml:space="preserve">OBS.: SOLICITAMOS QUE V.S.ª, POSSA RESPONDER ESTA COTAÇÃO O MAIS BREVE POSSÍVEL, PELO FAX (19) 3924-9340 e/ou pelo e-mail </w:t>
            </w:r>
            <w:hyperlink r:id="rId7" w:history="1">
              <w:r w:rsidRPr="00622B4B">
                <w:rPr>
                  <w:rStyle w:val="Hyperlink"/>
                  <w:rFonts w:ascii="Arial Narrow" w:hAnsi="Arial Narrow"/>
                  <w:b/>
                </w:rPr>
                <w:t>cotacao2.aguas@hotmail.com</w:t>
              </w:r>
            </w:hyperlink>
            <w:r w:rsidRPr="00622B4B">
              <w:rPr>
                <w:rFonts w:ascii="Arial Narrow" w:hAnsi="Arial Narrow"/>
                <w:b/>
              </w:rPr>
              <w:t xml:space="preserve"> </w:t>
            </w:r>
          </w:p>
        </w:tc>
      </w:tr>
    </w:tbl>
    <w:p w14:paraId="09EFB827" w14:textId="77777777" w:rsidR="0029525B" w:rsidRPr="00622B4B" w:rsidRDefault="0029525B" w:rsidP="0029525B"/>
    <w:p w14:paraId="4C786451" w14:textId="77777777" w:rsidR="0029525B" w:rsidRDefault="0029525B" w:rsidP="0029525B">
      <w:pPr>
        <w:pStyle w:val="Ttulo2"/>
        <w:jc w:val="center"/>
        <w:rPr>
          <w:rFonts w:eastAsia="MS Mincho"/>
          <w:color w:val="auto"/>
          <w:sz w:val="32"/>
          <w:szCs w:val="24"/>
        </w:rPr>
      </w:pPr>
      <w:r w:rsidRPr="00622B4B">
        <w:rPr>
          <w:rFonts w:eastAsia="MS Mincho"/>
          <w:color w:val="auto"/>
          <w:sz w:val="32"/>
          <w:szCs w:val="24"/>
        </w:rPr>
        <w:t>COTAÇÃO DE PREÇOS</w:t>
      </w:r>
    </w:p>
    <w:p w14:paraId="41AD6173" w14:textId="77777777" w:rsidR="0029525B" w:rsidRPr="00D20AD0" w:rsidRDefault="0029525B" w:rsidP="0029525B"/>
    <w:p w14:paraId="07769CB8" w14:textId="77777777" w:rsidR="0029525B" w:rsidRDefault="0029525B" w:rsidP="0029525B">
      <w:pPr>
        <w:spacing w:line="249" w:lineRule="auto"/>
        <w:ind w:left="251" w:right="0" w:firstLine="0"/>
      </w:pPr>
      <w:r w:rsidRPr="00622B4B">
        <w:rPr>
          <w:rFonts w:ascii="Arial Narrow" w:hAnsi="Arial Narrow"/>
          <w:b/>
          <w:sz w:val="23"/>
          <w:szCs w:val="23"/>
        </w:rPr>
        <w:t xml:space="preserve">OBJETO: </w:t>
      </w:r>
      <w:r>
        <w:rPr>
          <w:b/>
        </w:rPr>
        <w:t>CONTRATAÇÃO DE EMPRESA ESPECIALIZADA NA PRESTAÇÃO DE SERVIÇOS DE SINALIZAÇÃO HORIZONTAL, COM FORNECIMENTO DE MATERIAIS, EQUIPAMENTOS E MÃO DE OBRA, PARA SINALIZAÇÃO DE DIVERSAS VIAS DO MUNICÍPIO, PELO PERÍODO DE 12 (DOZE) MESES</w:t>
      </w:r>
      <w:r>
        <w:t xml:space="preserve">. </w:t>
      </w:r>
    </w:p>
    <w:p w14:paraId="5D0DE7A5" w14:textId="77777777" w:rsidR="0029525B" w:rsidRPr="00622B4B" w:rsidRDefault="0029525B" w:rsidP="0029525B">
      <w:pPr>
        <w:rPr>
          <w:rFonts w:ascii="Arial Narrow" w:hAnsi="Arial Narrow"/>
          <w:b/>
          <w:sz w:val="23"/>
          <w:szCs w:val="23"/>
        </w:rPr>
      </w:pPr>
    </w:p>
    <w:p w14:paraId="797C9DB9" w14:textId="140131E4" w:rsidR="0029525B" w:rsidRDefault="0029525B" w:rsidP="0029525B">
      <w:pPr>
        <w:jc w:val="center"/>
        <w:rPr>
          <w:rFonts w:ascii="Arial Narrow" w:hAnsi="Arial Narrow"/>
          <w:b/>
          <w:bCs/>
          <w:sz w:val="28"/>
          <w:szCs w:val="28"/>
          <w:u w:val="single"/>
        </w:rPr>
      </w:pPr>
      <w:r w:rsidRPr="00622B4B">
        <w:rPr>
          <w:rFonts w:ascii="Arial Narrow" w:hAnsi="Arial Narrow"/>
          <w:b/>
          <w:bCs/>
          <w:sz w:val="28"/>
          <w:szCs w:val="28"/>
          <w:u w:val="single"/>
        </w:rPr>
        <w:t xml:space="preserve">TIPO: MENOR PREÇO </w:t>
      </w:r>
      <w:r>
        <w:rPr>
          <w:rFonts w:ascii="Arial Narrow" w:hAnsi="Arial Narrow"/>
          <w:b/>
          <w:bCs/>
          <w:sz w:val="28"/>
          <w:szCs w:val="28"/>
          <w:u w:val="single"/>
        </w:rPr>
        <w:t>GLOBAL</w:t>
      </w:r>
    </w:p>
    <w:p w14:paraId="52FE643A" w14:textId="0457DCAA" w:rsidR="0029525B" w:rsidRDefault="0029525B" w:rsidP="0029525B">
      <w:pPr>
        <w:jc w:val="center"/>
        <w:rPr>
          <w:rFonts w:ascii="Arial Narrow" w:hAnsi="Arial Narrow"/>
          <w:b/>
          <w:bCs/>
          <w:sz w:val="28"/>
          <w:szCs w:val="28"/>
          <w:u w:val="single"/>
        </w:rPr>
      </w:pPr>
    </w:p>
    <w:tbl>
      <w:tblPr>
        <w:tblStyle w:val="TableGrid"/>
        <w:tblW w:w="9741" w:type="dxa"/>
        <w:tblInd w:w="264" w:type="dxa"/>
        <w:tblCellMar>
          <w:top w:w="49" w:type="dxa"/>
          <w:left w:w="68" w:type="dxa"/>
          <w:right w:w="16" w:type="dxa"/>
        </w:tblCellMar>
        <w:tblLook w:val="04A0" w:firstRow="1" w:lastRow="0" w:firstColumn="1" w:lastColumn="0" w:noHBand="0" w:noVBand="1"/>
      </w:tblPr>
      <w:tblGrid>
        <w:gridCol w:w="658"/>
        <w:gridCol w:w="836"/>
        <w:gridCol w:w="605"/>
        <w:gridCol w:w="4916"/>
        <w:gridCol w:w="1363"/>
        <w:gridCol w:w="1363"/>
      </w:tblGrid>
      <w:tr w:rsidR="0029525B" w:rsidRPr="0029525B" w14:paraId="0C23985F" w14:textId="109CD25A" w:rsidTr="0029525B">
        <w:trPr>
          <w:trHeight w:val="561"/>
        </w:trPr>
        <w:tc>
          <w:tcPr>
            <w:tcW w:w="658" w:type="dxa"/>
            <w:tcBorders>
              <w:top w:val="single" w:sz="4" w:space="0" w:color="000000"/>
              <w:left w:val="single" w:sz="4" w:space="0" w:color="000000"/>
              <w:bottom w:val="single" w:sz="4" w:space="0" w:color="000000"/>
              <w:right w:val="single" w:sz="4" w:space="0" w:color="000000"/>
            </w:tcBorders>
            <w:vAlign w:val="center"/>
          </w:tcPr>
          <w:p w14:paraId="0EFB2E19" w14:textId="77777777" w:rsidR="0029525B" w:rsidRPr="0029525B" w:rsidRDefault="0029525B" w:rsidP="00CD4890">
            <w:pPr>
              <w:spacing w:after="0" w:line="259" w:lineRule="auto"/>
              <w:ind w:left="0" w:right="0" w:firstLine="0"/>
              <w:rPr>
                <w:sz w:val="20"/>
                <w:szCs w:val="20"/>
              </w:rPr>
            </w:pPr>
            <w:r w:rsidRPr="0029525B">
              <w:rPr>
                <w:b/>
                <w:sz w:val="20"/>
                <w:szCs w:val="20"/>
              </w:rPr>
              <w:t xml:space="preserve">ITEM </w:t>
            </w:r>
          </w:p>
        </w:tc>
        <w:tc>
          <w:tcPr>
            <w:tcW w:w="836" w:type="dxa"/>
            <w:tcBorders>
              <w:top w:val="single" w:sz="4" w:space="0" w:color="000000"/>
              <w:left w:val="single" w:sz="4" w:space="0" w:color="000000"/>
              <w:bottom w:val="single" w:sz="4" w:space="0" w:color="000000"/>
              <w:right w:val="single" w:sz="4" w:space="0" w:color="000000"/>
            </w:tcBorders>
            <w:vAlign w:val="center"/>
          </w:tcPr>
          <w:p w14:paraId="55243811" w14:textId="77777777" w:rsidR="0029525B" w:rsidRPr="0029525B" w:rsidRDefault="0029525B" w:rsidP="00CD4890">
            <w:pPr>
              <w:spacing w:after="0" w:line="259" w:lineRule="auto"/>
              <w:ind w:left="19" w:right="0" w:firstLine="0"/>
              <w:rPr>
                <w:sz w:val="20"/>
                <w:szCs w:val="20"/>
              </w:rPr>
            </w:pPr>
            <w:r w:rsidRPr="0029525B">
              <w:rPr>
                <w:b/>
                <w:sz w:val="20"/>
                <w:szCs w:val="20"/>
              </w:rPr>
              <w:t xml:space="preserve">QTDE </w:t>
            </w:r>
          </w:p>
        </w:tc>
        <w:tc>
          <w:tcPr>
            <w:tcW w:w="605" w:type="dxa"/>
            <w:tcBorders>
              <w:top w:val="single" w:sz="4" w:space="0" w:color="000000"/>
              <w:left w:val="single" w:sz="4" w:space="0" w:color="000000"/>
              <w:bottom w:val="single" w:sz="4" w:space="0" w:color="000000"/>
              <w:right w:val="single" w:sz="4" w:space="0" w:color="000000"/>
            </w:tcBorders>
            <w:vAlign w:val="center"/>
          </w:tcPr>
          <w:p w14:paraId="6987CCD9" w14:textId="77777777" w:rsidR="0029525B" w:rsidRPr="0029525B" w:rsidRDefault="0029525B" w:rsidP="00CD4890">
            <w:pPr>
              <w:spacing w:after="0" w:line="259" w:lineRule="auto"/>
              <w:ind w:left="1" w:right="0" w:firstLine="0"/>
              <w:rPr>
                <w:sz w:val="20"/>
                <w:szCs w:val="20"/>
              </w:rPr>
            </w:pPr>
            <w:r w:rsidRPr="0029525B">
              <w:rPr>
                <w:b/>
                <w:sz w:val="20"/>
                <w:szCs w:val="20"/>
              </w:rPr>
              <w:t xml:space="preserve">UND </w:t>
            </w:r>
          </w:p>
        </w:tc>
        <w:tc>
          <w:tcPr>
            <w:tcW w:w="4916" w:type="dxa"/>
            <w:tcBorders>
              <w:top w:val="single" w:sz="4" w:space="0" w:color="000000"/>
              <w:left w:val="single" w:sz="4" w:space="0" w:color="000000"/>
              <w:bottom w:val="single" w:sz="4" w:space="0" w:color="000000"/>
              <w:right w:val="single" w:sz="4" w:space="0" w:color="000000"/>
            </w:tcBorders>
          </w:tcPr>
          <w:p w14:paraId="19CA9785" w14:textId="77777777" w:rsidR="0029525B" w:rsidRPr="0029525B" w:rsidRDefault="0029525B" w:rsidP="00CD4890">
            <w:pPr>
              <w:spacing w:after="0" w:line="259" w:lineRule="auto"/>
              <w:ind w:left="24" w:right="19" w:firstLine="0"/>
              <w:jc w:val="center"/>
              <w:rPr>
                <w:sz w:val="20"/>
                <w:szCs w:val="20"/>
              </w:rPr>
            </w:pPr>
            <w:r w:rsidRPr="0029525B">
              <w:rPr>
                <w:b/>
                <w:sz w:val="20"/>
                <w:szCs w:val="20"/>
              </w:rPr>
              <w:t xml:space="preserve">DESCRIÇÃO SERVIÇOS/MATERIAIS/EQUIPAMENTOS (FORNECIMENTO E IMPLANTAÇÃO) </w:t>
            </w:r>
          </w:p>
        </w:tc>
        <w:tc>
          <w:tcPr>
            <w:tcW w:w="1363" w:type="dxa"/>
            <w:tcBorders>
              <w:top w:val="single" w:sz="4" w:space="0" w:color="000000"/>
              <w:left w:val="single" w:sz="4" w:space="0" w:color="000000"/>
              <w:bottom w:val="single" w:sz="4" w:space="0" w:color="000000"/>
              <w:right w:val="single" w:sz="4" w:space="0" w:color="000000"/>
            </w:tcBorders>
          </w:tcPr>
          <w:p w14:paraId="4EC4FCF8" w14:textId="7B6A4A94" w:rsidR="0029525B" w:rsidRPr="0029525B" w:rsidRDefault="0029525B" w:rsidP="00CD4890">
            <w:pPr>
              <w:spacing w:after="0" w:line="259" w:lineRule="auto"/>
              <w:ind w:left="24" w:right="19" w:firstLine="0"/>
              <w:jc w:val="center"/>
              <w:rPr>
                <w:b/>
                <w:sz w:val="20"/>
                <w:szCs w:val="20"/>
              </w:rPr>
            </w:pPr>
            <w:r w:rsidRPr="0029525B">
              <w:rPr>
                <w:b/>
                <w:sz w:val="20"/>
                <w:szCs w:val="20"/>
              </w:rPr>
              <w:t>UNIT</w:t>
            </w:r>
          </w:p>
        </w:tc>
        <w:tc>
          <w:tcPr>
            <w:tcW w:w="1363" w:type="dxa"/>
            <w:tcBorders>
              <w:top w:val="single" w:sz="4" w:space="0" w:color="000000"/>
              <w:left w:val="single" w:sz="4" w:space="0" w:color="000000"/>
              <w:bottom w:val="single" w:sz="4" w:space="0" w:color="000000"/>
              <w:right w:val="single" w:sz="4" w:space="0" w:color="000000"/>
            </w:tcBorders>
          </w:tcPr>
          <w:p w14:paraId="6B3E8003" w14:textId="10841E20" w:rsidR="0029525B" w:rsidRPr="0029525B" w:rsidRDefault="0029525B" w:rsidP="00CD4890">
            <w:pPr>
              <w:spacing w:after="0" w:line="259" w:lineRule="auto"/>
              <w:ind w:left="24" w:right="19" w:firstLine="0"/>
              <w:jc w:val="center"/>
              <w:rPr>
                <w:b/>
                <w:sz w:val="20"/>
                <w:szCs w:val="20"/>
              </w:rPr>
            </w:pPr>
            <w:r w:rsidRPr="0029525B">
              <w:rPr>
                <w:b/>
                <w:sz w:val="20"/>
                <w:szCs w:val="20"/>
              </w:rPr>
              <w:t>TOTAL</w:t>
            </w:r>
          </w:p>
        </w:tc>
      </w:tr>
      <w:tr w:rsidR="0029525B" w:rsidRPr="0029525B" w14:paraId="6179BABF" w14:textId="57C1F191" w:rsidTr="0029525B">
        <w:trPr>
          <w:trHeight w:val="561"/>
        </w:trPr>
        <w:tc>
          <w:tcPr>
            <w:tcW w:w="658" w:type="dxa"/>
            <w:tcBorders>
              <w:top w:val="single" w:sz="4" w:space="0" w:color="000000"/>
              <w:left w:val="single" w:sz="4" w:space="0" w:color="000000"/>
              <w:bottom w:val="single" w:sz="4" w:space="0" w:color="000000"/>
              <w:right w:val="single" w:sz="4" w:space="0" w:color="000000"/>
            </w:tcBorders>
          </w:tcPr>
          <w:p w14:paraId="69618E2E" w14:textId="77777777" w:rsidR="0029525B" w:rsidRPr="0029525B" w:rsidRDefault="0029525B" w:rsidP="00CD4890">
            <w:pPr>
              <w:spacing w:after="0" w:line="259" w:lineRule="auto"/>
              <w:ind w:left="0" w:right="53" w:firstLine="0"/>
              <w:jc w:val="center"/>
              <w:rPr>
                <w:sz w:val="20"/>
                <w:szCs w:val="20"/>
              </w:rPr>
            </w:pPr>
            <w:r w:rsidRPr="0029525B">
              <w:rPr>
                <w:sz w:val="20"/>
                <w:szCs w:val="20"/>
              </w:rPr>
              <w:t xml:space="preserve">1 </w:t>
            </w:r>
          </w:p>
        </w:tc>
        <w:tc>
          <w:tcPr>
            <w:tcW w:w="836" w:type="dxa"/>
            <w:tcBorders>
              <w:top w:val="single" w:sz="4" w:space="0" w:color="000000"/>
              <w:left w:val="single" w:sz="4" w:space="0" w:color="000000"/>
              <w:bottom w:val="single" w:sz="4" w:space="0" w:color="000000"/>
              <w:right w:val="single" w:sz="4" w:space="0" w:color="000000"/>
            </w:tcBorders>
          </w:tcPr>
          <w:p w14:paraId="5E987538" w14:textId="77777777" w:rsidR="0029525B" w:rsidRPr="0029525B" w:rsidRDefault="0029525B" w:rsidP="00CD4890">
            <w:pPr>
              <w:spacing w:after="0" w:line="259" w:lineRule="auto"/>
              <w:ind w:left="17" w:right="0" w:firstLine="0"/>
              <w:rPr>
                <w:sz w:val="20"/>
                <w:szCs w:val="20"/>
              </w:rPr>
            </w:pPr>
            <w:r w:rsidRPr="0029525B">
              <w:rPr>
                <w:sz w:val="20"/>
                <w:szCs w:val="20"/>
              </w:rPr>
              <w:t>10.000</w:t>
            </w:r>
          </w:p>
        </w:tc>
        <w:tc>
          <w:tcPr>
            <w:tcW w:w="605" w:type="dxa"/>
            <w:tcBorders>
              <w:top w:val="single" w:sz="4" w:space="0" w:color="000000"/>
              <w:left w:val="single" w:sz="4" w:space="0" w:color="000000"/>
              <w:bottom w:val="single" w:sz="4" w:space="0" w:color="000000"/>
              <w:right w:val="single" w:sz="4" w:space="0" w:color="000000"/>
            </w:tcBorders>
          </w:tcPr>
          <w:p w14:paraId="19D5BE83" w14:textId="77777777" w:rsidR="0029525B" w:rsidRPr="0029525B" w:rsidRDefault="0029525B" w:rsidP="00CD4890">
            <w:pPr>
              <w:spacing w:after="0" w:line="259" w:lineRule="auto"/>
              <w:ind w:left="99" w:right="0" w:firstLine="0"/>
              <w:jc w:val="left"/>
              <w:rPr>
                <w:sz w:val="20"/>
                <w:szCs w:val="20"/>
              </w:rPr>
            </w:pPr>
            <w:r w:rsidRPr="0029525B">
              <w:rPr>
                <w:sz w:val="20"/>
                <w:szCs w:val="20"/>
              </w:rPr>
              <w:t xml:space="preserve">m² </w:t>
            </w:r>
          </w:p>
        </w:tc>
        <w:tc>
          <w:tcPr>
            <w:tcW w:w="4916" w:type="dxa"/>
            <w:tcBorders>
              <w:top w:val="single" w:sz="4" w:space="0" w:color="000000"/>
              <w:left w:val="single" w:sz="4" w:space="0" w:color="000000"/>
              <w:bottom w:val="single" w:sz="4" w:space="0" w:color="000000"/>
              <w:right w:val="single" w:sz="4" w:space="0" w:color="000000"/>
            </w:tcBorders>
          </w:tcPr>
          <w:p w14:paraId="37FA60E9" w14:textId="77777777" w:rsidR="0029525B" w:rsidRPr="0029525B" w:rsidRDefault="0029525B" w:rsidP="00CD4890">
            <w:pPr>
              <w:spacing w:after="0" w:line="259" w:lineRule="auto"/>
              <w:ind w:left="3" w:right="0" w:firstLine="0"/>
              <w:jc w:val="left"/>
              <w:rPr>
                <w:sz w:val="20"/>
                <w:szCs w:val="20"/>
              </w:rPr>
            </w:pPr>
            <w:r w:rsidRPr="0029525B">
              <w:rPr>
                <w:sz w:val="20"/>
                <w:szCs w:val="20"/>
              </w:rPr>
              <w:t>Execução de sinalização horizontal com aplicação de tinta à acrílica à base de solvente - (ABNT NBR 11.862).</w:t>
            </w:r>
          </w:p>
          <w:p w14:paraId="1B64A2C3" w14:textId="77777777" w:rsidR="0029525B" w:rsidRPr="0029525B" w:rsidRDefault="0029525B" w:rsidP="00CD4890">
            <w:pPr>
              <w:spacing w:after="0" w:line="259" w:lineRule="auto"/>
              <w:ind w:left="3" w:right="0" w:firstLine="0"/>
              <w:jc w:val="left"/>
              <w:rPr>
                <w:sz w:val="20"/>
                <w:szCs w:val="20"/>
              </w:rPr>
            </w:pPr>
            <w:r w:rsidRPr="0029525B">
              <w:rPr>
                <w:sz w:val="20"/>
                <w:szCs w:val="20"/>
              </w:rPr>
              <w:t>(tinta nas cores: branca, amarela, vermelha e azul).</w:t>
            </w:r>
          </w:p>
          <w:p w14:paraId="7EC4DDB1" w14:textId="77777777" w:rsidR="0029525B" w:rsidRPr="0029525B" w:rsidRDefault="0029525B" w:rsidP="00CD4890">
            <w:pPr>
              <w:spacing w:after="0" w:line="259" w:lineRule="auto"/>
              <w:ind w:left="3" w:right="0" w:firstLine="0"/>
              <w:jc w:val="left"/>
              <w:rPr>
                <w:sz w:val="20"/>
                <w:szCs w:val="20"/>
              </w:rPr>
            </w:pPr>
            <w:r w:rsidRPr="0029525B">
              <w:rPr>
                <w:sz w:val="20"/>
                <w:szCs w:val="20"/>
              </w:rPr>
              <w:t xml:space="preserve">Marcas, símbolos, legendas e demais sinalizações, conforme estabelecido no Manual Brasileiro de Sinalização Horizontal. </w:t>
            </w:r>
          </w:p>
        </w:tc>
        <w:tc>
          <w:tcPr>
            <w:tcW w:w="1363" w:type="dxa"/>
            <w:tcBorders>
              <w:top w:val="single" w:sz="4" w:space="0" w:color="000000"/>
              <w:left w:val="single" w:sz="4" w:space="0" w:color="000000"/>
              <w:bottom w:val="single" w:sz="4" w:space="0" w:color="000000"/>
              <w:right w:val="single" w:sz="4" w:space="0" w:color="000000"/>
            </w:tcBorders>
          </w:tcPr>
          <w:p w14:paraId="5CFC897F" w14:textId="77777777" w:rsidR="0029525B" w:rsidRPr="0029525B" w:rsidRDefault="0029525B" w:rsidP="00CD4890">
            <w:pPr>
              <w:spacing w:after="0" w:line="259" w:lineRule="auto"/>
              <w:ind w:left="3" w:right="0" w:firstLine="0"/>
              <w:jc w:val="left"/>
              <w:rPr>
                <w:sz w:val="20"/>
                <w:szCs w:val="20"/>
              </w:rPr>
            </w:pPr>
          </w:p>
        </w:tc>
        <w:tc>
          <w:tcPr>
            <w:tcW w:w="1363" w:type="dxa"/>
            <w:tcBorders>
              <w:top w:val="single" w:sz="4" w:space="0" w:color="000000"/>
              <w:left w:val="single" w:sz="4" w:space="0" w:color="000000"/>
              <w:bottom w:val="single" w:sz="4" w:space="0" w:color="000000"/>
              <w:right w:val="single" w:sz="4" w:space="0" w:color="000000"/>
            </w:tcBorders>
          </w:tcPr>
          <w:p w14:paraId="465D38E4" w14:textId="77777777" w:rsidR="0029525B" w:rsidRPr="0029525B" w:rsidRDefault="0029525B" w:rsidP="00CD4890">
            <w:pPr>
              <w:spacing w:after="0" w:line="259" w:lineRule="auto"/>
              <w:ind w:left="3" w:right="0" w:firstLine="0"/>
              <w:jc w:val="left"/>
              <w:rPr>
                <w:sz w:val="20"/>
                <w:szCs w:val="20"/>
              </w:rPr>
            </w:pPr>
          </w:p>
        </w:tc>
      </w:tr>
      <w:tr w:rsidR="0029525B" w:rsidRPr="0029525B" w14:paraId="17AA669A" w14:textId="015C6E48" w:rsidTr="0029525B">
        <w:trPr>
          <w:trHeight w:val="561"/>
        </w:trPr>
        <w:tc>
          <w:tcPr>
            <w:tcW w:w="658" w:type="dxa"/>
            <w:tcBorders>
              <w:top w:val="single" w:sz="4" w:space="0" w:color="000000"/>
              <w:left w:val="single" w:sz="4" w:space="0" w:color="000000"/>
              <w:bottom w:val="single" w:sz="4" w:space="0" w:color="000000"/>
              <w:right w:val="single" w:sz="4" w:space="0" w:color="000000"/>
            </w:tcBorders>
          </w:tcPr>
          <w:p w14:paraId="15FE1D83" w14:textId="77777777" w:rsidR="0029525B" w:rsidRPr="0029525B" w:rsidRDefault="0029525B" w:rsidP="00CD4890">
            <w:pPr>
              <w:spacing w:after="0" w:line="259" w:lineRule="auto"/>
              <w:ind w:left="0" w:right="53" w:firstLine="0"/>
              <w:jc w:val="center"/>
              <w:rPr>
                <w:sz w:val="20"/>
                <w:szCs w:val="20"/>
              </w:rPr>
            </w:pPr>
            <w:r w:rsidRPr="0029525B">
              <w:rPr>
                <w:sz w:val="20"/>
                <w:szCs w:val="20"/>
              </w:rPr>
              <w:t>2</w:t>
            </w:r>
          </w:p>
        </w:tc>
        <w:tc>
          <w:tcPr>
            <w:tcW w:w="836" w:type="dxa"/>
            <w:tcBorders>
              <w:top w:val="single" w:sz="4" w:space="0" w:color="000000"/>
              <w:left w:val="single" w:sz="4" w:space="0" w:color="000000"/>
              <w:bottom w:val="single" w:sz="4" w:space="0" w:color="000000"/>
              <w:right w:val="single" w:sz="4" w:space="0" w:color="000000"/>
            </w:tcBorders>
          </w:tcPr>
          <w:p w14:paraId="50BEE230" w14:textId="77777777" w:rsidR="0029525B" w:rsidRPr="0029525B" w:rsidRDefault="0029525B" w:rsidP="00CD4890">
            <w:pPr>
              <w:spacing w:after="0" w:line="259" w:lineRule="auto"/>
              <w:ind w:left="17" w:right="0" w:firstLine="0"/>
              <w:rPr>
                <w:sz w:val="20"/>
                <w:szCs w:val="20"/>
              </w:rPr>
            </w:pPr>
            <w:r w:rsidRPr="0029525B">
              <w:rPr>
                <w:sz w:val="20"/>
                <w:szCs w:val="20"/>
              </w:rPr>
              <w:t>20.000</w:t>
            </w:r>
          </w:p>
        </w:tc>
        <w:tc>
          <w:tcPr>
            <w:tcW w:w="605" w:type="dxa"/>
            <w:tcBorders>
              <w:top w:val="single" w:sz="4" w:space="0" w:color="000000"/>
              <w:left w:val="single" w:sz="4" w:space="0" w:color="000000"/>
              <w:bottom w:val="single" w:sz="4" w:space="0" w:color="000000"/>
              <w:right w:val="single" w:sz="4" w:space="0" w:color="000000"/>
            </w:tcBorders>
          </w:tcPr>
          <w:p w14:paraId="45F81CBC" w14:textId="77777777" w:rsidR="0029525B" w:rsidRPr="0029525B" w:rsidRDefault="0029525B" w:rsidP="00CD4890">
            <w:pPr>
              <w:spacing w:after="0" w:line="259" w:lineRule="auto"/>
              <w:ind w:left="99" w:right="0" w:firstLine="0"/>
              <w:jc w:val="left"/>
              <w:rPr>
                <w:sz w:val="20"/>
                <w:szCs w:val="20"/>
              </w:rPr>
            </w:pPr>
            <w:r w:rsidRPr="0029525B">
              <w:rPr>
                <w:sz w:val="20"/>
                <w:szCs w:val="20"/>
              </w:rPr>
              <w:t>m²</w:t>
            </w:r>
          </w:p>
        </w:tc>
        <w:tc>
          <w:tcPr>
            <w:tcW w:w="4916" w:type="dxa"/>
            <w:tcBorders>
              <w:top w:val="single" w:sz="4" w:space="0" w:color="000000"/>
              <w:left w:val="single" w:sz="4" w:space="0" w:color="000000"/>
              <w:bottom w:val="single" w:sz="4" w:space="0" w:color="000000"/>
              <w:right w:val="single" w:sz="4" w:space="0" w:color="000000"/>
            </w:tcBorders>
          </w:tcPr>
          <w:p w14:paraId="5A733535" w14:textId="77777777" w:rsidR="0029525B" w:rsidRPr="0029525B" w:rsidRDefault="0029525B" w:rsidP="00CD4890">
            <w:pPr>
              <w:spacing w:after="0" w:line="259" w:lineRule="auto"/>
              <w:ind w:left="3" w:right="0" w:firstLine="0"/>
              <w:jc w:val="left"/>
              <w:rPr>
                <w:sz w:val="20"/>
                <w:szCs w:val="20"/>
              </w:rPr>
            </w:pPr>
            <w:r w:rsidRPr="0029525B">
              <w:rPr>
                <w:sz w:val="20"/>
                <w:szCs w:val="20"/>
              </w:rPr>
              <w:t>Execução de sinalização horizontal com aplicação de tinta à acrílica à base de água - (ABNT NBR 13.699).</w:t>
            </w:r>
          </w:p>
          <w:p w14:paraId="10CD1516" w14:textId="77777777" w:rsidR="0029525B" w:rsidRPr="0029525B" w:rsidRDefault="0029525B" w:rsidP="00CD4890">
            <w:pPr>
              <w:spacing w:after="0" w:line="259" w:lineRule="auto"/>
              <w:ind w:left="3" w:right="0" w:firstLine="0"/>
              <w:jc w:val="left"/>
              <w:rPr>
                <w:sz w:val="20"/>
                <w:szCs w:val="20"/>
              </w:rPr>
            </w:pPr>
            <w:r w:rsidRPr="0029525B">
              <w:rPr>
                <w:sz w:val="20"/>
                <w:szCs w:val="20"/>
              </w:rPr>
              <w:t>(tinta nas cores: branca, amarela, vermelha e azul).</w:t>
            </w:r>
          </w:p>
          <w:p w14:paraId="26AEB6E0" w14:textId="77777777" w:rsidR="0029525B" w:rsidRPr="0029525B" w:rsidRDefault="0029525B" w:rsidP="00CD4890">
            <w:pPr>
              <w:spacing w:after="0" w:line="259" w:lineRule="auto"/>
              <w:ind w:left="3" w:right="0" w:firstLine="0"/>
              <w:jc w:val="left"/>
              <w:rPr>
                <w:sz w:val="20"/>
                <w:szCs w:val="20"/>
              </w:rPr>
            </w:pPr>
            <w:r w:rsidRPr="0029525B">
              <w:rPr>
                <w:sz w:val="20"/>
                <w:szCs w:val="20"/>
              </w:rPr>
              <w:t xml:space="preserve">Marcas, símbolos, legendas e demais sinalizações, conforme estabelecido no Manual Brasileiro de Sinalização Horizontal. </w:t>
            </w:r>
          </w:p>
        </w:tc>
        <w:tc>
          <w:tcPr>
            <w:tcW w:w="1363" w:type="dxa"/>
            <w:tcBorders>
              <w:top w:val="single" w:sz="4" w:space="0" w:color="000000"/>
              <w:left w:val="single" w:sz="4" w:space="0" w:color="000000"/>
              <w:bottom w:val="single" w:sz="4" w:space="0" w:color="000000"/>
              <w:right w:val="single" w:sz="4" w:space="0" w:color="000000"/>
            </w:tcBorders>
          </w:tcPr>
          <w:p w14:paraId="5E5CB6AD" w14:textId="77777777" w:rsidR="0029525B" w:rsidRPr="0029525B" w:rsidRDefault="0029525B" w:rsidP="00CD4890">
            <w:pPr>
              <w:spacing w:after="0" w:line="259" w:lineRule="auto"/>
              <w:ind w:left="3" w:right="0" w:firstLine="0"/>
              <w:jc w:val="left"/>
              <w:rPr>
                <w:sz w:val="20"/>
                <w:szCs w:val="20"/>
              </w:rPr>
            </w:pPr>
          </w:p>
        </w:tc>
        <w:tc>
          <w:tcPr>
            <w:tcW w:w="1363" w:type="dxa"/>
            <w:tcBorders>
              <w:top w:val="single" w:sz="4" w:space="0" w:color="000000"/>
              <w:left w:val="single" w:sz="4" w:space="0" w:color="000000"/>
              <w:bottom w:val="single" w:sz="4" w:space="0" w:color="000000"/>
              <w:right w:val="single" w:sz="4" w:space="0" w:color="000000"/>
            </w:tcBorders>
          </w:tcPr>
          <w:p w14:paraId="51FF5F67" w14:textId="77777777" w:rsidR="0029525B" w:rsidRPr="0029525B" w:rsidRDefault="0029525B" w:rsidP="00CD4890">
            <w:pPr>
              <w:spacing w:after="0" w:line="259" w:lineRule="auto"/>
              <w:ind w:left="3" w:right="0" w:firstLine="0"/>
              <w:jc w:val="left"/>
              <w:rPr>
                <w:sz w:val="20"/>
                <w:szCs w:val="20"/>
              </w:rPr>
            </w:pPr>
          </w:p>
        </w:tc>
      </w:tr>
      <w:tr w:rsidR="0029525B" w:rsidRPr="0029525B" w14:paraId="031D0C0B" w14:textId="4CFBC271" w:rsidTr="0029525B">
        <w:trPr>
          <w:trHeight w:val="284"/>
        </w:trPr>
        <w:tc>
          <w:tcPr>
            <w:tcW w:w="658" w:type="dxa"/>
            <w:tcBorders>
              <w:top w:val="single" w:sz="4" w:space="0" w:color="000000"/>
              <w:left w:val="single" w:sz="4" w:space="0" w:color="000000"/>
              <w:bottom w:val="single" w:sz="4" w:space="0" w:color="000000"/>
              <w:right w:val="single" w:sz="4" w:space="0" w:color="000000"/>
            </w:tcBorders>
          </w:tcPr>
          <w:p w14:paraId="7F2ED066" w14:textId="77777777" w:rsidR="0029525B" w:rsidRPr="0029525B" w:rsidRDefault="0029525B" w:rsidP="00CD4890">
            <w:pPr>
              <w:spacing w:after="0" w:line="259" w:lineRule="auto"/>
              <w:ind w:left="0" w:right="53" w:firstLine="0"/>
              <w:jc w:val="center"/>
              <w:rPr>
                <w:sz w:val="20"/>
                <w:szCs w:val="20"/>
              </w:rPr>
            </w:pPr>
            <w:r w:rsidRPr="0029525B">
              <w:rPr>
                <w:sz w:val="20"/>
                <w:szCs w:val="20"/>
              </w:rPr>
              <w:t xml:space="preserve">3 </w:t>
            </w:r>
          </w:p>
        </w:tc>
        <w:tc>
          <w:tcPr>
            <w:tcW w:w="836" w:type="dxa"/>
            <w:tcBorders>
              <w:top w:val="single" w:sz="4" w:space="0" w:color="000000"/>
              <w:left w:val="single" w:sz="4" w:space="0" w:color="000000"/>
              <w:bottom w:val="single" w:sz="4" w:space="0" w:color="000000"/>
              <w:right w:val="single" w:sz="4" w:space="0" w:color="000000"/>
            </w:tcBorders>
          </w:tcPr>
          <w:p w14:paraId="41FDCA92" w14:textId="77777777" w:rsidR="0029525B" w:rsidRPr="0029525B" w:rsidRDefault="0029525B" w:rsidP="00CD4890">
            <w:pPr>
              <w:spacing w:after="0" w:line="259" w:lineRule="auto"/>
              <w:ind w:left="0" w:right="52" w:firstLine="0"/>
              <w:jc w:val="center"/>
              <w:rPr>
                <w:sz w:val="20"/>
                <w:szCs w:val="20"/>
              </w:rPr>
            </w:pPr>
            <w:r w:rsidRPr="0029525B">
              <w:rPr>
                <w:sz w:val="20"/>
                <w:szCs w:val="20"/>
              </w:rPr>
              <w:t>250</w:t>
            </w:r>
          </w:p>
        </w:tc>
        <w:tc>
          <w:tcPr>
            <w:tcW w:w="605" w:type="dxa"/>
            <w:tcBorders>
              <w:top w:val="single" w:sz="4" w:space="0" w:color="000000"/>
              <w:left w:val="single" w:sz="4" w:space="0" w:color="000000"/>
              <w:bottom w:val="single" w:sz="4" w:space="0" w:color="000000"/>
              <w:right w:val="single" w:sz="4" w:space="0" w:color="000000"/>
            </w:tcBorders>
          </w:tcPr>
          <w:p w14:paraId="40512412" w14:textId="77777777" w:rsidR="0029525B" w:rsidRPr="0029525B" w:rsidRDefault="0029525B" w:rsidP="00CD4890">
            <w:pPr>
              <w:spacing w:after="0" w:line="259" w:lineRule="auto"/>
              <w:ind w:left="99" w:right="0" w:firstLine="0"/>
              <w:jc w:val="left"/>
              <w:rPr>
                <w:sz w:val="20"/>
                <w:szCs w:val="20"/>
              </w:rPr>
            </w:pPr>
            <w:r w:rsidRPr="0029525B">
              <w:rPr>
                <w:sz w:val="20"/>
                <w:szCs w:val="20"/>
              </w:rPr>
              <w:t xml:space="preserve">m² </w:t>
            </w:r>
          </w:p>
        </w:tc>
        <w:tc>
          <w:tcPr>
            <w:tcW w:w="4916" w:type="dxa"/>
            <w:tcBorders>
              <w:top w:val="single" w:sz="4" w:space="0" w:color="000000"/>
              <w:left w:val="single" w:sz="4" w:space="0" w:color="000000"/>
              <w:bottom w:val="single" w:sz="4" w:space="0" w:color="000000"/>
              <w:right w:val="single" w:sz="4" w:space="0" w:color="000000"/>
            </w:tcBorders>
          </w:tcPr>
          <w:p w14:paraId="03E1A900" w14:textId="77777777" w:rsidR="0029525B" w:rsidRPr="0029525B" w:rsidRDefault="0029525B" w:rsidP="00CD4890">
            <w:pPr>
              <w:spacing w:after="0" w:line="259" w:lineRule="auto"/>
              <w:ind w:left="3" w:right="0" w:firstLine="0"/>
              <w:jc w:val="left"/>
              <w:rPr>
                <w:sz w:val="20"/>
                <w:szCs w:val="20"/>
              </w:rPr>
            </w:pPr>
            <w:r w:rsidRPr="0029525B">
              <w:rPr>
                <w:sz w:val="20"/>
                <w:szCs w:val="20"/>
              </w:rPr>
              <w:t>Remoção (mecânica) de sinalização horizontal existente</w:t>
            </w:r>
          </w:p>
        </w:tc>
        <w:tc>
          <w:tcPr>
            <w:tcW w:w="1363" w:type="dxa"/>
            <w:tcBorders>
              <w:top w:val="single" w:sz="4" w:space="0" w:color="000000"/>
              <w:left w:val="single" w:sz="4" w:space="0" w:color="000000"/>
              <w:bottom w:val="single" w:sz="4" w:space="0" w:color="000000"/>
              <w:right w:val="single" w:sz="4" w:space="0" w:color="000000"/>
            </w:tcBorders>
          </w:tcPr>
          <w:p w14:paraId="1005E05E" w14:textId="77777777" w:rsidR="0029525B" w:rsidRPr="0029525B" w:rsidRDefault="0029525B" w:rsidP="00CD4890">
            <w:pPr>
              <w:spacing w:after="0" w:line="259" w:lineRule="auto"/>
              <w:ind w:left="3" w:right="0" w:firstLine="0"/>
              <w:jc w:val="left"/>
              <w:rPr>
                <w:sz w:val="20"/>
                <w:szCs w:val="20"/>
              </w:rPr>
            </w:pPr>
          </w:p>
        </w:tc>
        <w:tc>
          <w:tcPr>
            <w:tcW w:w="1363" w:type="dxa"/>
            <w:tcBorders>
              <w:top w:val="single" w:sz="4" w:space="0" w:color="000000"/>
              <w:left w:val="single" w:sz="4" w:space="0" w:color="000000"/>
              <w:bottom w:val="single" w:sz="4" w:space="0" w:color="000000"/>
              <w:right w:val="single" w:sz="4" w:space="0" w:color="000000"/>
            </w:tcBorders>
          </w:tcPr>
          <w:p w14:paraId="715F4E0D" w14:textId="77777777" w:rsidR="0029525B" w:rsidRPr="0029525B" w:rsidRDefault="0029525B" w:rsidP="00CD4890">
            <w:pPr>
              <w:spacing w:after="0" w:line="259" w:lineRule="auto"/>
              <w:ind w:left="3" w:right="0" w:firstLine="0"/>
              <w:jc w:val="left"/>
              <w:rPr>
                <w:sz w:val="20"/>
                <w:szCs w:val="20"/>
              </w:rPr>
            </w:pPr>
          </w:p>
        </w:tc>
      </w:tr>
      <w:tr w:rsidR="0029525B" w:rsidRPr="0029525B" w14:paraId="3D3179EA" w14:textId="77777777" w:rsidTr="00C53E03">
        <w:trPr>
          <w:trHeight w:val="284"/>
        </w:trPr>
        <w:tc>
          <w:tcPr>
            <w:tcW w:w="7015" w:type="dxa"/>
            <w:gridSpan w:val="4"/>
            <w:tcBorders>
              <w:top w:val="single" w:sz="4" w:space="0" w:color="000000"/>
              <w:left w:val="single" w:sz="4" w:space="0" w:color="000000"/>
              <w:bottom w:val="single" w:sz="4" w:space="0" w:color="000000"/>
              <w:right w:val="single" w:sz="4" w:space="0" w:color="000000"/>
            </w:tcBorders>
          </w:tcPr>
          <w:p w14:paraId="31CCC49A" w14:textId="3806BFD6" w:rsidR="0029525B" w:rsidRPr="0029525B" w:rsidRDefault="0029525B" w:rsidP="0029525B">
            <w:pPr>
              <w:spacing w:after="0" w:line="259" w:lineRule="auto"/>
              <w:ind w:left="3" w:right="0" w:firstLine="0"/>
              <w:jc w:val="center"/>
              <w:rPr>
                <w:b/>
                <w:bCs/>
                <w:sz w:val="20"/>
                <w:szCs w:val="20"/>
              </w:rPr>
            </w:pPr>
            <w:r w:rsidRPr="0029525B">
              <w:rPr>
                <w:b/>
                <w:bCs/>
                <w:sz w:val="20"/>
                <w:szCs w:val="20"/>
              </w:rPr>
              <w:t>TOTAL GERAL</w:t>
            </w:r>
          </w:p>
        </w:tc>
        <w:tc>
          <w:tcPr>
            <w:tcW w:w="2726" w:type="dxa"/>
            <w:gridSpan w:val="2"/>
            <w:tcBorders>
              <w:top w:val="single" w:sz="4" w:space="0" w:color="000000"/>
              <w:left w:val="single" w:sz="4" w:space="0" w:color="000000"/>
              <w:bottom w:val="single" w:sz="4" w:space="0" w:color="000000"/>
              <w:right w:val="single" w:sz="4" w:space="0" w:color="000000"/>
            </w:tcBorders>
          </w:tcPr>
          <w:p w14:paraId="4C142DE5" w14:textId="77777777" w:rsidR="0029525B" w:rsidRPr="0029525B" w:rsidRDefault="0029525B" w:rsidP="00CD4890">
            <w:pPr>
              <w:spacing w:after="0" w:line="259" w:lineRule="auto"/>
              <w:ind w:left="3" w:right="0" w:firstLine="0"/>
              <w:jc w:val="left"/>
              <w:rPr>
                <w:b/>
                <w:bCs/>
                <w:sz w:val="20"/>
                <w:szCs w:val="20"/>
              </w:rPr>
            </w:pPr>
          </w:p>
        </w:tc>
      </w:tr>
    </w:tbl>
    <w:p w14:paraId="39B92632" w14:textId="6A716E63" w:rsidR="0029525B" w:rsidRDefault="0029525B" w:rsidP="0029525B">
      <w:pPr>
        <w:jc w:val="center"/>
        <w:rPr>
          <w:rFonts w:ascii="Arial Narrow" w:hAnsi="Arial Narrow"/>
          <w:b/>
          <w:bCs/>
          <w:sz w:val="28"/>
          <w:szCs w:val="28"/>
          <w:u w:val="single"/>
        </w:rPr>
      </w:pPr>
    </w:p>
    <w:p w14:paraId="1CA4BFBB" w14:textId="775C34C2" w:rsidR="0029525B" w:rsidRDefault="0029525B" w:rsidP="0029525B">
      <w:pPr>
        <w:jc w:val="center"/>
        <w:rPr>
          <w:rFonts w:ascii="Arial Narrow" w:hAnsi="Arial Narrow"/>
          <w:b/>
          <w:bCs/>
          <w:sz w:val="28"/>
          <w:szCs w:val="28"/>
          <w:u w:val="single"/>
        </w:rPr>
      </w:pPr>
    </w:p>
    <w:p w14:paraId="2760EFCA" w14:textId="4CDBCEDB" w:rsidR="0029525B" w:rsidRDefault="0029525B" w:rsidP="0029525B">
      <w:pPr>
        <w:jc w:val="center"/>
        <w:rPr>
          <w:rFonts w:ascii="Arial Narrow" w:hAnsi="Arial Narrow"/>
          <w:b/>
          <w:bCs/>
          <w:sz w:val="28"/>
          <w:szCs w:val="28"/>
          <w:u w:val="single"/>
        </w:rPr>
      </w:pPr>
    </w:p>
    <w:p w14:paraId="279B836C" w14:textId="140D943D" w:rsidR="0029525B" w:rsidRDefault="0029525B" w:rsidP="0029525B">
      <w:pPr>
        <w:jc w:val="center"/>
        <w:rPr>
          <w:rFonts w:ascii="Arial Narrow" w:hAnsi="Arial Narrow"/>
          <w:b/>
          <w:bCs/>
          <w:sz w:val="28"/>
          <w:szCs w:val="28"/>
          <w:u w:val="single"/>
        </w:rPr>
      </w:pPr>
    </w:p>
    <w:p w14:paraId="67FC9F01" w14:textId="77777777" w:rsidR="0029525B" w:rsidRDefault="0029525B" w:rsidP="0029525B">
      <w:pPr>
        <w:jc w:val="center"/>
        <w:rPr>
          <w:rFonts w:ascii="Arial Narrow" w:hAnsi="Arial Narrow"/>
          <w:b/>
          <w:bCs/>
          <w:sz w:val="28"/>
          <w:szCs w:val="28"/>
          <w:u w:val="single"/>
        </w:rPr>
      </w:pPr>
    </w:p>
    <w:p w14:paraId="0602683A" w14:textId="77777777" w:rsidR="0029525B" w:rsidRPr="00622B4B" w:rsidRDefault="0029525B" w:rsidP="0029525B">
      <w:pPr>
        <w:rPr>
          <w:rFonts w:ascii="Arial Narrow" w:hAnsi="Arial Narrow"/>
          <w:b/>
          <w:sz w:val="23"/>
          <w:szCs w:val="23"/>
        </w:rPr>
      </w:pPr>
    </w:p>
    <w:p w14:paraId="0354E8F6" w14:textId="1DD53ADE" w:rsidR="008B0F72" w:rsidRDefault="008B0F72" w:rsidP="008B0F72">
      <w:pPr>
        <w:pStyle w:val="Ttulo1"/>
        <w:ind w:left="57" w:right="2"/>
      </w:pPr>
      <w:r>
        <w:lastRenderedPageBreak/>
        <w:t xml:space="preserve">ANEXO I – TERMO DE REFERÊNCIA </w:t>
      </w:r>
    </w:p>
    <w:p w14:paraId="20F044A5" w14:textId="42163EBB" w:rsidR="008B0F72" w:rsidRPr="00094869" w:rsidRDefault="008B0F72" w:rsidP="008B0F72">
      <w:pPr>
        <w:spacing w:after="0" w:line="259" w:lineRule="auto"/>
        <w:ind w:left="48" w:right="0" w:firstLine="0"/>
        <w:jc w:val="left"/>
        <w:rPr>
          <w:strike/>
          <w:color w:val="FF0000"/>
        </w:rPr>
      </w:pPr>
      <w:r w:rsidRPr="00094869">
        <w:rPr>
          <w:b/>
          <w:strike/>
          <w:color w:val="FF0000"/>
        </w:rPr>
        <w:t xml:space="preserve"> </w:t>
      </w:r>
      <w:r w:rsidRPr="00094869">
        <w:rPr>
          <w:strike/>
          <w:color w:val="FF0000"/>
        </w:rPr>
        <w:t xml:space="preserve"> </w:t>
      </w:r>
    </w:p>
    <w:p w14:paraId="3C862457" w14:textId="77777777" w:rsidR="008B0F72" w:rsidRDefault="008B0F72" w:rsidP="0029525B">
      <w:pPr>
        <w:spacing w:line="249" w:lineRule="auto"/>
        <w:ind w:left="251" w:right="0" w:firstLine="0"/>
      </w:pPr>
      <w:r>
        <w:rPr>
          <w:b/>
        </w:rPr>
        <w:t>DO OBJETO: CONTRATAÇÃO DE EMPRESA ESPECIALIZADA NA PRESTAÇÃO DE SERVIÇOS DE SINALIZAÇÃO HORIZONTAL, COM FORNECIMENTO DE MATERIAIS, EQUIPAMENTOS E MÃO DE OBRA, PARA SINALIZAÇÃO DE DIVERSAS VIAS DO MUNICÍPIO, PELO PERÍODO DE 12 (DOZE) MESES</w:t>
      </w:r>
      <w:r>
        <w:t xml:space="preserve">. </w:t>
      </w:r>
    </w:p>
    <w:p w14:paraId="012CF281" w14:textId="77777777" w:rsidR="008B0F72" w:rsidRDefault="008B0F72" w:rsidP="008B0F72">
      <w:pPr>
        <w:spacing w:after="0" w:line="259" w:lineRule="auto"/>
        <w:ind w:left="48" w:right="0" w:firstLine="0"/>
        <w:jc w:val="left"/>
      </w:pPr>
      <w:r>
        <w:t xml:space="preserve"> </w:t>
      </w:r>
    </w:p>
    <w:tbl>
      <w:tblPr>
        <w:tblStyle w:val="TableGrid"/>
        <w:tblW w:w="10221" w:type="dxa"/>
        <w:tblInd w:w="264" w:type="dxa"/>
        <w:tblCellMar>
          <w:top w:w="49" w:type="dxa"/>
          <w:left w:w="68" w:type="dxa"/>
          <w:right w:w="16" w:type="dxa"/>
        </w:tblCellMar>
        <w:tblLook w:val="04A0" w:firstRow="1" w:lastRow="0" w:firstColumn="1" w:lastColumn="0" w:noHBand="0" w:noVBand="1"/>
      </w:tblPr>
      <w:tblGrid>
        <w:gridCol w:w="658"/>
        <w:gridCol w:w="836"/>
        <w:gridCol w:w="605"/>
        <w:gridCol w:w="8122"/>
      </w:tblGrid>
      <w:tr w:rsidR="008B0F72" w14:paraId="100A9001" w14:textId="77777777" w:rsidTr="0029525B">
        <w:trPr>
          <w:trHeight w:val="561"/>
        </w:trPr>
        <w:tc>
          <w:tcPr>
            <w:tcW w:w="658" w:type="dxa"/>
            <w:tcBorders>
              <w:top w:val="single" w:sz="4" w:space="0" w:color="000000"/>
              <w:left w:val="single" w:sz="4" w:space="0" w:color="000000"/>
              <w:bottom w:val="single" w:sz="4" w:space="0" w:color="000000"/>
              <w:right w:val="single" w:sz="4" w:space="0" w:color="000000"/>
            </w:tcBorders>
            <w:vAlign w:val="center"/>
          </w:tcPr>
          <w:p w14:paraId="345FEA9F" w14:textId="77777777" w:rsidR="008B0F72" w:rsidRDefault="008B0F72" w:rsidP="00C93FFE">
            <w:pPr>
              <w:spacing w:after="0" w:line="259" w:lineRule="auto"/>
              <w:ind w:left="0" w:right="0" w:firstLine="0"/>
            </w:pPr>
            <w:r>
              <w:rPr>
                <w:b/>
              </w:rPr>
              <w:t xml:space="preserve">ITEM </w:t>
            </w:r>
          </w:p>
        </w:tc>
        <w:tc>
          <w:tcPr>
            <w:tcW w:w="836" w:type="dxa"/>
            <w:tcBorders>
              <w:top w:val="single" w:sz="4" w:space="0" w:color="000000"/>
              <w:left w:val="single" w:sz="4" w:space="0" w:color="000000"/>
              <w:bottom w:val="single" w:sz="4" w:space="0" w:color="000000"/>
              <w:right w:val="single" w:sz="4" w:space="0" w:color="000000"/>
            </w:tcBorders>
            <w:vAlign w:val="center"/>
          </w:tcPr>
          <w:p w14:paraId="5EB8B299" w14:textId="77777777" w:rsidR="008B0F72" w:rsidRDefault="008B0F72" w:rsidP="00C93FFE">
            <w:pPr>
              <w:spacing w:after="0" w:line="259" w:lineRule="auto"/>
              <w:ind w:left="19" w:right="0" w:firstLine="0"/>
            </w:pPr>
            <w:r>
              <w:rPr>
                <w:b/>
              </w:rPr>
              <w:t xml:space="preserve">QTDE </w:t>
            </w:r>
          </w:p>
        </w:tc>
        <w:tc>
          <w:tcPr>
            <w:tcW w:w="605" w:type="dxa"/>
            <w:tcBorders>
              <w:top w:val="single" w:sz="4" w:space="0" w:color="000000"/>
              <w:left w:val="single" w:sz="4" w:space="0" w:color="000000"/>
              <w:bottom w:val="single" w:sz="4" w:space="0" w:color="000000"/>
              <w:right w:val="single" w:sz="4" w:space="0" w:color="000000"/>
            </w:tcBorders>
            <w:vAlign w:val="center"/>
          </w:tcPr>
          <w:p w14:paraId="6EA87EF1" w14:textId="77777777" w:rsidR="008B0F72" w:rsidRDefault="008B0F72" w:rsidP="00C93FFE">
            <w:pPr>
              <w:spacing w:after="0" w:line="259" w:lineRule="auto"/>
              <w:ind w:left="1" w:right="0" w:firstLine="0"/>
            </w:pPr>
            <w:r>
              <w:rPr>
                <w:b/>
              </w:rPr>
              <w:t xml:space="preserve">UND </w:t>
            </w:r>
          </w:p>
        </w:tc>
        <w:tc>
          <w:tcPr>
            <w:tcW w:w="8122" w:type="dxa"/>
            <w:tcBorders>
              <w:top w:val="single" w:sz="4" w:space="0" w:color="000000"/>
              <w:left w:val="single" w:sz="4" w:space="0" w:color="000000"/>
              <w:bottom w:val="single" w:sz="4" w:space="0" w:color="000000"/>
              <w:right w:val="single" w:sz="4" w:space="0" w:color="000000"/>
            </w:tcBorders>
          </w:tcPr>
          <w:p w14:paraId="511AE686" w14:textId="77777777" w:rsidR="008B0F72" w:rsidRDefault="008B0F72" w:rsidP="00C93FFE">
            <w:pPr>
              <w:spacing w:after="0" w:line="259" w:lineRule="auto"/>
              <w:ind w:left="24" w:right="19" w:firstLine="0"/>
              <w:jc w:val="center"/>
            </w:pPr>
            <w:r>
              <w:rPr>
                <w:b/>
              </w:rPr>
              <w:t xml:space="preserve">DESCRIÇÃO SERVIÇOS/MATERIAIS/EQUIPAMENTOS (FORNECIMENTO E IMPLANTAÇÃO) </w:t>
            </w:r>
          </w:p>
        </w:tc>
      </w:tr>
      <w:tr w:rsidR="008B0F72" w14:paraId="2BBD0DE0" w14:textId="77777777" w:rsidTr="0029525B">
        <w:trPr>
          <w:trHeight w:val="283"/>
        </w:trPr>
        <w:tc>
          <w:tcPr>
            <w:tcW w:w="10221"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432A5E" w14:textId="77777777" w:rsidR="008B0F72" w:rsidRDefault="008B0F72" w:rsidP="00C93FFE">
            <w:pPr>
              <w:spacing w:after="0" w:line="259" w:lineRule="auto"/>
              <w:ind w:left="1768" w:right="0" w:firstLine="0"/>
              <w:jc w:val="left"/>
            </w:pPr>
            <w:r>
              <w:rPr>
                <w:b/>
              </w:rPr>
              <w:t xml:space="preserve">Sinalização: HORIZONTAL </w:t>
            </w:r>
          </w:p>
        </w:tc>
      </w:tr>
      <w:tr w:rsidR="008B0F72" w14:paraId="562993AA" w14:textId="77777777" w:rsidTr="0029525B">
        <w:trPr>
          <w:trHeight w:val="561"/>
        </w:trPr>
        <w:tc>
          <w:tcPr>
            <w:tcW w:w="658" w:type="dxa"/>
            <w:tcBorders>
              <w:top w:val="single" w:sz="4" w:space="0" w:color="000000"/>
              <w:left w:val="single" w:sz="4" w:space="0" w:color="000000"/>
              <w:bottom w:val="single" w:sz="4" w:space="0" w:color="000000"/>
              <w:right w:val="single" w:sz="4" w:space="0" w:color="000000"/>
            </w:tcBorders>
          </w:tcPr>
          <w:p w14:paraId="0ECA06EC" w14:textId="77777777" w:rsidR="008B0F72" w:rsidRDefault="008B0F72" w:rsidP="008B0F72">
            <w:pPr>
              <w:spacing w:after="0" w:line="259" w:lineRule="auto"/>
              <w:ind w:left="0" w:right="53" w:firstLine="0"/>
              <w:jc w:val="center"/>
            </w:pPr>
            <w:r>
              <w:t xml:space="preserve">1 </w:t>
            </w:r>
          </w:p>
        </w:tc>
        <w:tc>
          <w:tcPr>
            <w:tcW w:w="836" w:type="dxa"/>
            <w:tcBorders>
              <w:top w:val="single" w:sz="4" w:space="0" w:color="000000"/>
              <w:left w:val="single" w:sz="4" w:space="0" w:color="000000"/>
              <w:bottom w:val="single" w:sz="4" w:space="0" w:color="000000"/>
              <w:right w:val="single" w:sz="4" w:space="0" w:color="000000"/>
            </w:tcBorders>
          </w:tcPr>
          <w:p w14:paraId="7778449A" w14:textId="77777777" w:rsidR="008B0F72" w:rsidRDefault="00132A84" w:rsidP="00C93FFE">
            <w:pPr>
              <w:spacing w:after="0" w:line="259" w:lineRule="auto"/>
              <w:ind w:left="17" w:right="0" w:firstLine="0"/>
            </w:pPr>
            <w:r>
              <w:t>10.000</w:t>
            </w:r>
          </w:p>
        </w:tc>
        <w:tc>
          <w:tcPr>
            <w:tcW w:w="605" w:type="dxa"/>
            <w:tcBorders>
              <w:top w:val="single" w:sz="4" w:space="0" w:color="000000"/>
              <w:left w:val="single" w:sz="4" w:space="0" w:color="000000"/>
              <w:bottom w:val="single" w:sz="4" w:space="0" w:color="000000"/>
              <w:right w:val="single" w:sz="4" w:space="0" w:color="000000"/>
            </w:tcBorders>
          </w:tcPr>
          <w:p w14:paraId="5BECC2FA" w14:textId="77777777" w:rsidR="008B0F72" w:rsidRDefault="008B0F72" w:rsidP="00C93FFE">
            <w:pPr>
              <w:spacing w:after="0" w:line="259" w:lineRule="auto"/>
              <w:ind w:left="99" w:right="0" w:firstLine="0"/>
              <w:jc w:val="left"/>
            </w:pPr>
            <w:r>
              <w:t xml:space="preserve">m² </w:t>
            </w:r>
          </w:p>
        </w:tc>
        <w:tc>
          <w:tcPr>
            <w:tcW w:w="8122" w:type="dxa"/>
            <w:tcBorders>
              <w:top w:val="single" w:sz="4" w:space="0" w:color="000000"/>
              <w:left w:val="single" w:sz="4" w:space="0" w:color="000000"/>
              <w:bottom w:val="single" w:sz="4" w:space="0" w:color="000000"/>
              <w:right w:val="single" w:sz="4" w:space="0" w:color="000000"/>
            </w:tcBorders>
          </w:tcPr>
          <w:p w14:paraId="2500D48D" w14:textId="77777777" w:rsidR="008B0F72" w:rsidRDefault="008B0F72" w:rsidP="008B0F72">
            <w:pPr>
              <w:spacing w:after="0" w:line="259" w:lineRule="auto"/>
              <w:ind w:left="3" w:right="0" w:firstLine="0"/>
              <w:jc w:val="left"/>
            </w:pPr>
            <w:r>
              <w:t>Execução de sinalização horizontal com aplicação de tinta à acrílica à base de solvente - (ABNT NBR 11.862</w:t>
            </w:r>
            <w:r w:rsidR="00F979E0">
              <w:t>).</w:t>
            </w:r>
          </w:p>
          <w:p w14:paraId="2BE6F5FF" w14:textId="77777777" w:rsidR="00F979E0" w:rsidRDefault="00F979E0" w:rsidP="00F979E0">
            <w:pPr>
              <w:spacing w:after="0" w:line="259" w:lineRule="auto"/>
              <w:ind w:left="3" w:right="0" w:firstLine="0"/>
              <w:jc w:val="left"/>
            </w:pPr>
            <w:r>
              <w:t>(tinta nas cores: branca, amarela, vermelha e azul)</w:t>
            </w:r>
            <w:r w:rsidR="006A290B">
              <w:t>.</w:t>
            </w:r>
          </w:p>
          <w:p w14:paraId="56780A22" w14:textId="77777777" w:rsidR="00F979E0" w:rsidRDefault="00F979E0" w:rsidP="00F979E0">
            <w:pPr>
              <w:spacing w:after="0" w:line="259" w:lineRule="auto"/>
              <w:ind w:left="3" w:right="0" w:firstLine="0"/>
              <w:jc w:val="left"/>
            </w:pPr>
            <w:r>
              <w:t>Marcas, símbolos, legendas e demais sinalizações</w:t>
            </w:r>
            <w:r w:rsidR="006A290B">
              <w:t>,</w:t>
            </w:r>
            <w:r>
              <w:t xml:space="preserve"> conforme estabelecido no Manual Brasileiro de Sinalização Horizontal. </w:t>
            </w:r>
          </w:p>
        </w:tc>
      </w:tr>
      <w:tr w:rsidR="00132A84" w14:paraId="2426B9F7" w14:textId="77777777" w:rsidTr="0029525B">
        <w:trPr>
          <w:trHeight w:val="561"/>
        </w:trPr>
        <w:tc>
          <w:tcPr>
            <w:tcW w:w="658" w:type="dxa"/>
            <w:tcBorders>
              <w:top w:val="single" w:sz="4" w:space="0" w:color="000000"/>
              <w:left w:val="single" w:sz="4" w:space="0" w:color="000000"/>
              <w:bottom w:val="single" w:sz="4" w:space="0" w:color="000000"/>
              <w:right w:val="single" w:sz="4" w:space="0" w:color="000000"/>
            </w:tcBorders>
          </w:tcPr>
          <w:p w14:paraId="1412CE62" w14:textId="77777777" w:rsidR="00132A84" w:rsidRDefault="00132A84" w:rsidP="00132A84">
            <w:pPr>
              <w:spacing w:after="0" w:line="259" w:lineRule="auto"/>
              <w:ind w:left="0" w:right="53" w:firstLine="0"/>
              <w:jc w:val="center"/>
            </w:pPr>
            <w:r>
              <w:t>2</w:t>
            </w:r>
          </w:p>
        </w:tc>
        <w:tc>
          <w:tcPr>
            <w:tcW w:w="836" w:type="dxa"/>
            <w:tcBorders>
              <w:top w:val="single" w:sz="4" w:space="0" w:color="000000"/>
              <w:left w:val="single" w:sz="4" w:space="0" w:color="000000"/>
              <w:bottom w:val="single" w:sz="4" w:space="0" w:color="000000"/>
              <w:right w:val="single" w:sz="4" w:space="0" w:color="000000"/>
            </w:tcBorders>
          </w:tcPr>
          <w:p w14:paraId="30842F1D" w14:textId="77777777" w:rsidR="00132A84" w:rsidRDefault="00132A84" w:rsidP="00132A84">
            <w:pPr>
              <w:spacing w:after="0" w:line="259" w:lineRule="auto"/>
              <w:ind w:left="17" w:right="0" w:firstLine="0"/>
            </w:pPr>
            <w:r>
              <w:t>20.000</w:t>
            </w:r>
          </w:p>
        </w:tc>
        <w:tc>
          <w:tcPr>
            <w:tcW w:w="605" w:type="dxa"/>
            <w:tcBorders>
              <w:top w:val="single" w:sz="4" w:space="0" w:color="000000"/>
              <w:left w:val="single" w:sz="4" w:space="0" w:color="000000"/>
              <w:bottom w:val="single" w:sz="4" w:space="0" w:color="000000"/>
              <w:right w:val="single" w:sz="4" w:space="0" w:color="000000"/>
            </w:tcBorders>
          </w:tcPr>
          <w:p w14:paraId="5A103723" w14:textId="77777777" w:rsidR="00132A84" w:rsidRDefault="0064329D" w:rsidP="00132A84">
            <w:pPr>
              <w:spacing w:after="0" w:line="259" w:lineRule="auto"/>
              <w:ind w:left="99" w:right="0" w:firstLine="0"/>
              <w:jc w:val="left"/>
            </w:pPr>
            <w:r>
              <w:t>m</w:t>
            </w:r>
            <w:r w:rsidR="00132A84">
              <w:t>²</w:t>
            </w:r>
          </w:p>
        </w:tc>
        <w:tc>
          <w:tcPr>
            <w:tcW w:w="8122" w:type="dxa"/>
            <w:tcBorders>
              <w:top w:val="single" w:sz="4" w:space="0" w:color="000000"/>
              <w:left w:val="single" w:sz="4" w:space="0" w:color="000000"/>
              <w:bottom w:val="single" w:sz="4" w:space="0" w:color="000000"/>
              <w:right w:val="single" w:sz="4" w:space="0" w:color="000000"/>
            </w:tcBorders>
          </w:tcPr>
          <w:p w14:paraId="3B201E1F" w14:textId="77777777" w:rsidR="00132A84" w:rsidRDefault="00132A84" w:rsidP="00132A84">
            <w:pPr>
              <w:spacing w:after="0" w:line="259" w:lineRule="auto"/>
              <w:ind w:left="3" w:right="0" w:firstLine="0"/>
              <w:jc w:val="left"/>
            </w:pPr>
            <w:r>
              <w:t>Execução de sinalização horizontal com aplicação de tinta à acrílica à base de água - (ABNT NBR 13.699).</w:t>
            </w:r>
          </w:p>
          <w:p w14:paraId="5A304E06" w14:textId="77777777" w:rsidR="00132A84" w:rsidRDefault="00132A84" w:rsidP="00132A84">
            <w:pPr>
              <w:spacing w:after="0" w:line="259" w:lineRule="auto"/>
              <w:ind w:left="3" w:right="0" w:firstLine="0"/>
              <w:jc w:val="left"/>
            </w:pPr>
            <w:r>
              <w:t>(tinta nas cores: branca, amarela, vermelha e azul).</w:t>
            </w:r>
          </w:p>
          <w:p w14:paraId="0A2E0FF4" w14:textId="77777777" w:rsidR="00132A84" w:rsidRDefault="00132A84" w:rsidP="00132A84">
            <w:pPr>
              <w:spacing w:after="0" w:line="259" w:lineRule="auto"/>
              <w:ind w:left="3" w:right="0" w:firstLine="0"/>
              <w:jc w:val="left"/>
            </w:pPr>
            <w:r>
              <w:t xml:space="preserve">Marcas, símbolos, legendas e demais sinalizações, conforme estabelecido no Manual Brasileiro de Sinalização Horizontal. </w:t>
            </w:r>
          </w:p>
        </w:tc>
      </w:tr>
      <w:tr w:rsidR="006C136C" w14:paraId="0585DC1E" w14:textId="77777777" w:rsidTr="0029525B">
        <w:trPr>
          <w:trHeight w:val="284"/>
        </w:trPr>
        <w:tc>
          <w:tcPr>
            <w:tcW w:w="658" w:type="dxa"/>
            <w:tcBorders>
              <w:top w:val="single" w:sz="4" w:space="0" w:color="000000"/>
              <w:left w:val="single" w:sz="4" w:space="0" w:color="000000"/>
              <w:bottom w:val="single" w:sz="4" w:space="0" w:color="000000"/>
              <w:right w:val="single" w:sz="4" w:space="0" w:color="000000"/>
            </w:tcBorders>
          </w:tcPr>
          <w:p w14:paraId="7CB906A7" w14:textId="77777777" w:rsidR="006C136C" w:rsidRDefault="006C136C" w:rsidP="00837519">
            <w:pPr>
              <w:spacing w:after="0" w:line="259" w:lineRule="auto"/>
              <w:ind w:left="0" w:right="53" w:firstLine="0"/>
              <w:jc w:val="center"/>
            </w:pPr>
            <w:r>
              <w:t xml:space="preserve">3 </w:t>
            </w:r>
          </w:p>
        </w:tc>
        <w:tc>
          <w:tcPr>
            <w:tcW w:w="836" w:type="dxa"/>
            <w:tcBorders>
              <w:top w:val="single" w:sz="4" w:space="0" w:color="000000"/>
              <w:left w:val="single" w:sz="4" w:space="0" w:color="000000"/>
              <w:bottom w:val="single" w:sz="4" w:space="0" w:color="000000"/>
              <w:right w:val="single" w:sz="4" w:space="0" w:color="000000"/>
            </w:tcBorders>
          </w:tcPr>
          <w:p w14:paraId="61413146" w14:textId="77777777" w:rsidR="006C136C" w:rsidRDefault="006C136C" w:rsidP="00837519">
            <w:pPr>
              <w:spacing w:after="0" w:line="259" w:lineRule="auto"/>
              <w:ind w:left="0" w:right="52" w:firstLine="0"/>
              <w:jc w:val="center"/>
            </w:pPr>
            <w:r>
              <w:t>250</w:t>
            </w:r>
          </w:p>
        </w:tc>
        <w:tc>
          <w:tcPr>
            <w:tcW w:w="605" w:type="dxa"/>
            <w:tcBorders>
              <w:top w:val="single" w:sz="4" w:space="0" w:color="000000"/>
              <w:left w:val="single" w:sz="4" w:space="0" w:color="000000"/>
              <w:bottom w:val="single" w:sz="4" w:space="0" w:color="000000"/>
              <w:right w:val="single" w:sz="4" w:space="0" w:color="000000"/>
            </w:tcBorders>
          </w:tcPr>
          <w:p w14:paraId="1D0C26F8" w14:textId="77777777" w:rsidR="006C136C" w:rsidRDefault="006C136C" w:rsidP="00837519">
            <w:pPr>
              <w:spacing w:after="0" w:line="259" w:lineRule="auto"/>
              <w:ind w:left="99" w:right="0" w:firstLine="0"/>
              <w:jc w:val="left"/>
            </w:pPr>
            <w:r>
              <w:t xml:space="preserve">m² </w:t>
            </w:r>
          </w:p>
        </w:tc>
        <w:tc>
          <w:tcPr>
            <w:tcW w:w="8122" w:type="dxa"/>
            <w:tcBorders>
              <w:top w:val="single" w:sz="4" w:space="0" w:color="000000"/>
              <w:left w:val="single" w:sz="4" w:space="0" w:color="000000"/>
              <w:bottom w:val="single" w:sz="4" w:space="0" w:color="000000"/>
              <w:right w:val="single" w:sz="4" w:space="0" w:color="000000"/>
            </w:tcBorders>
          </w:tcPr>
          <w:p w14:paraId="763FB814" w14:textId="77777777" w:rsidR="006C136C" w:rsidRDefault="006C136C" w:rsidP="00837519">
            <w:pPr>
              <w:spacing w:after="0" w:line="259" w:lineRule="auto"/>
              <w:ind w:left="3" w:right="0" w:firstLine="0"/>
              <w:jc w:val="left"/>
            </w:pPr>
            <w:r>
              <w:t>Remoção (mecânica) de s</w:t>
            </w:r>
            <w:r w:rsidR="00BB7C50">
              <w:t>inalização horizontal existente</w:t>
            </w:r>
          </w:p>
        </w:tc>
      </w:tr>
      <w:tr w:rsidR="0029525B" w14:paraId="1DC11F31" w14:textId="77777777" w:rsidTr="008856FA">
        <w:trPr>
          <w:trHeight w:val="562"/>
        </w:trPr>
        <w:tc>
          <w:tcPr>
            <w:tcW w:w="10221" w:type="dxa"/>
            <w:gridSpan w:val="4"/>
            <w:tcBorders>
              <w:top w:val="single" w:sz="4" w:space="0" w:color="000000"/>
              <w:left w:val="single" w:sz="4" w:space="0" w:color="000000"/>
              <w:bottom w:val="single" w:sz="4" w:space="0" w:color="000000"/>
              <w:right w:val="single" w:sz="4" w:space="0" w:color="000000"/>
            </w:tcBorders>
          </w:tcPr>
          <w:p w14:paraId="058AF8C0" w14:textId="27EBCA9A" w:rsidR="0029525B" w:rsidRDefault="0029525B" w:rsidP="0029525B">
            <w:pPr>
              <w:spacing w:after="0" w:line="259" w:lineRule="auto"/>
              <w:ind w:right="0"/>
              <w:rPr>
                <w:b/>
              </w:rPr>
            </w:pPr>
            <w:r>
              <w:t xml:space="preserve">Aplicação de microesfera de vidro (ABNT NBR 16.184) DROP-ON (tipo II-A) em sinalização horizontal, como faixas de pedestres, entre outros, a critério da </w:t>
            </w:r>
            <w:r w:rsidRPr="005076F8">
              <w:rPr>
                <w:b/>
              </w:rPr>
              <w:t>DIMUTRAN</w:t>
            </w:r>
          </w:p>
          <w:p w14:paraId="3F759AD1" w14:textId="1BC8314B" w:rsidR="0029525B" w:rsidRPr="00E470A6" w:rsidRDefault="0029525B" w:rsidP="0029525B">
            <w:pPr>
              <w:spacing w:after="0" w:line="259" w:lineRule="auto"/>
              <w:ind w:right="0" w:firstLine="0"/>
            </w:pPr>
            <w:r w:rsidRPr="00E470A6">
              <w:t xml:space="preserve">A </w:t>
            </w:r>
            <w:r>
              <w:t>aplicação mínima deverá ocorre na proporção de 200g/m</w:t>
            </w:r>
          </w:p>
        </w:tc>
      </w:tr>
    </w:tbl>
    <w:p w14:paraId="14D6576C" w14:textId="77777777" w:rsidR="008B0F72" w:rsidRDefault="008B0F72" w:rsidP="008B0F72">
      <w:pPr>
        <w:spacing w:after="0" w:line="259" w:lineRule="auto"/>
        <w:ind w:left="48" w:right="0" w:firstLine="0"/>
        <w:jc w:val="left"/>
      </w:pPr>
    </w:p>
    <w:p w14:paraId="4169E448" w14:textId="46DBD224" w:rsidR="004F6A70" w:rsidRDefault="008B0F72" w:rsidP="0029525B">
      <w:pPr>
        <w:spacing w:after="0" w:line="259" w:lineRule="auto"/>
        <w:ind w:left="48" w:right="0" w:firstLine="0"/>
        <w:jc w:val="left"/>
      </w:pPr>
      <w:r>
        <w:t xml:space="preserve"> </w:t>
      </w:r>
      <w:r w:rsidR="004F6A70">
        <w:rPr>
          <w:b/>
        </w:rPr>
        <w:t xml:space="preserve">DA JUSTIFICATIVA PARA CONTRATAÇÃO </w:t>
      </w:r>
    </w:p>
    <w:p w14:paraId="166773CD" w14:textId="3227FC74" w:rsidR="004F6A70" w:rsidRDefault="005E5513" w:rsidP="004F6A70">
      <w:pPr>
        <w:ind w:left="43" w:right="0"/>
      </w:pPr>
      <w:r>
        <w:t>Considerando o</w:t>
      </w:r>
      <w:r w:rsidR="004F6A70">
        <w:t xml:space="preserve"> presente termo de referência destina-se ao Registro de Preços visando à </w:t>
      </w:r>
      <w:r w:rsidR="00094869" w:rsidRPr="00094869">
        <w:rPr>
          <w:b/>
          <w:bCs/>
        </w:rPr>
        <w:t>C</w:t>
      </w:r>
      <w:r w:rsidR="004F6A70" w:rsidRPr="00094869">
        <w:rPr>
          <w:b/>
          <w:bCs/>
        </w:rPr>
        <w:t xml:space="preserve">ontratação de empresa especializada para futura e eventual prestação de serviços de sinalização viária, que justificam-se pela necessária manutenção da sinalização </w:t>
      </w:r>
      <w:r w:rsidR="003267FD" w:rsidRPr="00094869">
        <w:rPr>
          <w:b/>
          <w:bCs/>
        </w:rPr>
        <w:t>horizontal</w:t>
      </w:r>
      <w:r w:rsidR="004F6A70" w:rsidRPr="00094869">
        <w:rPr>
          <w:b/>
          <w:bCs/>
        </w:rPr>
        <w:t xml:space="preserve"> existente, bem como para a implantação de nova (sinalização viária horizontal), nas vias públicas do município</w:t>
      </w:r>
      <w:r w:rsidR="004F6A70">
        <w:t xml:space="preserve">, visando buscar uma melhor ordenação e regulação do trânsito, obtendo-se, por conseguinte, maior segurança aos seus munícipes e demais usuários do nosso sistema viário. Os materiais e equipamentos empregados na execução dos serviços deverão estar de acordo com as especificações e normas técnicas brasileiras da ABNT. </w:t>
      </w:r>
    </w:p>
    <w:p w14:paraId="19D24A8E" w14:textId="77777777" w:rsidR="00094869" w:rsidRDefault="00094869" w:rsidP="004F6A70">
      <w:pPr>
        <w:ind w:left="43" w:right="0"/>
      </w:pPr>
      <w:r>
        <w:t xml:space="preserve">.... </w:t>
      </w:r>
    </w:p>
    <w:p w14:paraId="3382DD36" w14:textId="77777777" w:rsidR="004F6A70" w:rsidRDefault="004F6A70" w:rsidP="004F6A70">
      <w:pPr>
        <w:spacing w:after="0" w:line="259" w:lineRule="auto"/>
        <w:ind w:left="48" w:right="0" w:firstLine="0"/>
        <w:jc w:val="left"/>
      </w:pPr>
      <w:r>
        <w:t xml:space="preserve"> </w:t>
      </w:r>
    </w:p>
    <w:p w14:paraId="3E6D403A" w14:textId="77777777" w:rsidR="004F6A70" w:rsidRDefault="004F6A70" w:rsidP="004F6A70">
      <w:pPr>
        <w:numPr>
          <w:ilvl w:val="0"/>
          <w:numId w:val="2"/>
        </w:numPr>
        <w:spacing w:line="249" w:lineRule="auto"/>
        <w:ind w:right="0" w:hanging="218"/>
      </w:pPr>
      <w:r>
        <w:rPr>
          <w:b/>
        </w:rPr>
        <w:t xml:space="preserve">DOS CRITÉRIOS DE ACEITAÇÃO DO OBJETO </w:t>
      </w:r>
    </w:p>
    <w:p w14:paraId="0045C239" w14:textId="77777777" w:rsidR="004F6A70" w:rsidRDefault="004F6A70" w:rsidP="004F6A70">
      <w:pPr>
        <w:ind w:left="43" w:right="0"/>
      </w:pPr>
      <w:r>
        <w:t xml:space="preserve">3.1 - De acordo com </w:t>
      </w:r>
      <w:r w:rsidR="003059E4">
        <w:t xml:space="preserve">a tabela acima, para controle de medição e fiscalização dos serviços, </w:t>
      </w:r>
      <w:proofErr w:type="spellStart"/>
      <w:r w:rsidR="003059E4">
        <w:t>será</w:t>
      </w:r>
      <w:proofErr w:type="spellEnd"/>
      <w:r>
        <w:t xml:space="preserve"> utilizadas as especificações técnicas constantes deste Termo de Referência e, durante e após a execução/recebimento, será vistoriado/acompanhado por um responsável da </w:t>
      </w:r>
      <w:r w:rsidR="000647D3">
        <w:t>DIMUTRAN</w:t>
      </w:r>
      <w:r>
        <w:t xml:space="preserve">. </w:t>
      </w:r>
    </w:p>
    <w:p w14:paraId="0F38AD52" w14:textId="77777777" w:rsidR="004F6A70" w:rsidRDefault="004F6A70" w:rsidP="004F6A70">
      <w:pPr>
        <w:spacing w:after="0" w:line="259" w:lineRule="auto"/>
        <w:ind w:left="48" w:right="0" w:firstLine="0"/>
        <w:jc w:val="left"/>
      </w:pPr>
      <w:r>
        <w:t xml:space="preserve"> </w:t>
      </w:r>
    </w:p>
    <w:p w14:paraId="0C5DE781" w14:textId="430CC103" w:rsidR="00094869" w:rsidRDefault="00094869" w:rsidP="004F6A70">
      <w:pPr>
        <w:spacing w:after="0" w:line="259" w:lineRule="auto"/>
        <w:ind w:left="48" w:right="0" w:firstLine="0"/>
        <w:jc w:val="left"/>
      </w:pPr>
    </w:p>
    <w:p w14:paraId="5B5565E2" w14:textId="77777777" w:rsidR="006F0F75" w:rsidRDefault="006F0F75" w:rsidP="004F6A70">
      <w:pPr>
        <w:spacing w:after="0" w:line="259" w:lineRule="auto"/>
        <w:ind w:left="48" w:right="0" w:firstLine="0"/>
        <w:jc w:val="left"/>
      </w:pPr>
    </w:p>
    <w:p w14:paraId="0986F100" w14:textId="77777777" w:rsidR="004F6A70" w:rsidRDefault="004F6A70" w:rsidP="004F6A70">
      <w:pPr>
        <w:spacing w:line="249" w:lineRule="auto"/>
        <w:ind w:left="43" w:right="0"/>
      </w:pPr>
      <w:r>
        <w:rPr>
          <w:b/>
        </w:rPr>
        <w:lastRenderedPageBreak/>
        <w:t xml:space="preserve">PRAZO DE ATENDIMENTO: </w:t>
      </w:r>
      <w:r w:rsidR="000647D3">
        <w:rPr>
          <w:b/>
        </w:rPr>
        <w:t xml:space="preserve">CONFORME AS NECESSIDADES DA DIMUTRAN, SERÁ EXPEDIDA A ORDEM DE SERVIÇO, E A REPRESENTANTE PELA ATA DEVERÁ EM ATÉ </w:t>
      </w:r>
      <w:r>
        <w:rPr>
          <w:b/>
        </w:rPr>
        <w:t>1</w:t>
      </w:r>
      <w:r w:rsidR="000647D3">
        <w:rPr>
          <w:b/>
        </w:rPr>
        <w:t>5</w:t>
      </w:r>
      <w:r>
        <w:rPr>
          <w:b/>
        </w:rPr>
        <w:t xml:space="preserve"> (</w:t>
      </w:r>
      <w:r w:rsidR="000647D3">
        <w:rPr>
          <w:b/>
        </w:rPr>
        <w:t>QUINZE</w:t>
      </w:r>
      <w:r>
        <w:rPr>
          <w:b/>
        </w:rPr>
        <w:t>) DIAS APÓS EMISSÃO</w:t>
      </w:r>
      <w:r w:rsidR="00E923B1">
        <w:rPr>
          <w:b/>
        </w:rPr>
        <w:t>, EXECUTAR OS SERVIÇOS PROPOSTOS</w:t>
      </w:r>
      <w:r>
        <w:rPr>
          <w:b/>
        </w:rPr>
        <w:t xml:space="preserve">. </w:t>
      </w:r>
      <w:r w:rsidR="00E923B1">
        <w:rPr>
          <w:b/>
        </w:rPr>
        <w:t>SERÁ PERMITIDA A DILAÇÃO DO PRESENTE PRAZO, DESDE QUE DEVIDAMENTE JUSTIFICADO E ACEITO PELA DIMUTRAN.</w:t>
      </w:r>
    </w:p>
    <w:p w14:paraId="18D84E52" w14:textId="77777777" w:rsidR="004F6A70" w:rsidRDefault="004F6A70" w:rsidP="004F6A70">
      <w:pPr>
        <w:spacing w:after="0" w:line="259" w:lineRule="auto"/>
        <w:ind w:left="48" w:right="0" w:firstLine="0"/>
        <w:jc w:val="left"/>
      </w:pPr>
      <w:r>
        <w:t xml:space="preserve"> </w:t>
      </w:r>
    </w:p>
    <w:p w14:paraId="3D416A1A" w14:textId="77777777" w:rsidR="004F6A70" w:rsidRDefault="004F6A70" w:rsidP="004F6A70">
      <w:pPr>
        <w:numPr>
          <w:ilvl w:val="0"/>
          <w:numId w:val="2"/>
        </w:numPr>
        <w:spacing w:line="249" w:lineRule="auto"/>
        <w:ind w:right="0" w:hanging="218"/>
      </w:pPr>
      <w:r>
        <w:rPr>
          <w:b/>
        </w:rPr>
        <w:t>DO PROCEDIMENTO DE FISCALIZAÇÃO</w:t>
      </w:r>
      <w:r>
        <w:t xml:space="preserve"> </w:t>
      </w:r>
    </w:p>
    <w:p w14:paraId="62A6AF76" w14:textId="15AAAA7F" w:rsidR="004F6A70" w:rsidRDefault="004F6A70" w:rsidP="006F0F75">
      <w:pPr>
        <w:ind w:left="43" w:right="0"/>
      </w:pPr>
      <w:r>
        <w:t xml:space="preserve">Os serviços serão </w:t>
      </w:r>
      <w:r w:rsidR="006F0F75">
        <w:t>fiscalizados por</w:t>
      </w:r>
      <w:r>
        <w:t xml:space="preserve"> servidor credenciado </w:t>
      </w:r>
      <w:r w:rsidR="006F0F75">
        <w:t xml:space="preserve">que </w:t>
      </w:r>
      <w:r>
        <w:t xml:space="preserve">receberá os serviços para verificação e, encontrando irregularidade, fixará prazo para correção, ou, se aprovados, emitirá recibo;  </w:t>
      </w:r>
    </w:p>
    <w:p w14:paraId="03144B8A" w14:textId="77777777" w:rsidR="006F0F75" w:rsidRDefault="006F0F75" w:rsidP="004F6A70">
      <w:pPr>
        <w:ind w:left="43" w:right="0"/>
      </w:pPr>
    </w:p>
    <w:p w14:paraId="78C334BE" w14:textId="4F5B77EB" w:rsidR="004F6A70" w:rsidRDefault="004F6A70" w:rsidP="004F6A70">
      <w:pPr>
        <w:ind w:left="43" w:right="0"/>
      </w:pPr>
      <w:r>
        <w:t xml:space="preserve">Os serviços serão conferidos e, se achados irregulares, reclamados à Detentora da Ata, que terá o mesmo prazo previsto na Ordem de Serviço para refazer os serviços rejeitados.  </w:t>
      </w:r>
    </w:p>
    <w:p w14:paraId="73CB5ECC" w14:textId="77777777" w:rsidR="004F6A70" w:rsidRDefault="004F6A70" w:rsidP="004F6A70">
      <w:pPr>
        <w:spacing w:after="0" w:line="259" w:lineRule="auto"/>
        <w:ind w:left="48" w:right="0" w:firstLine="0"/>
        <w:jc w:val="left"/>
      </w:pPr>
      <w:r>
        <w:t xml:space="preserve">  </w:t>
      </w:r>
    </w:p>
    <w:p w14:paraId="5C00A906" w14:textId="77777777" w:rsidR="004F6A70" w:rsidRDefault="004F6A70" w:rsidP="004F6A70">
      <w:pPr>
        <w:spacing w:line="249" w:lineRule="auto"/>
        <w:ind w:left="43" w:right="0"/>
      </w:pPr>
      <w:r>
        <w:rPr>
          <w:b/>
        </w:rPr>
        <w:t xml:space="preserve">5. PRAZO DE EXECUÇÃO DA ATA DE REGISTRO DE PREÇOS </w:t>
      </w:r>
    </w:p>
    <w:p w14:paraId="20614132" w14:textId="77777777" w:rsidR="004F6A70" w:rsidRDefault="004F6A70" w:rsidP="004F6A70">
      <w:pPr>
        <w:ind w:left="43" w:right="0"/>
      </w:pPr>
      <w:r>
        <w:t xml:space="preserve">O prazo de vigência da presente Ata será de 12 (doze) meses, a contar da sua assinatura. </w:t>
      </w:r>
    </w:p>
    <w:p w14:paraId="4E0ED1DC" w14:textId="77777777" w:rsidR="004F6A70" w:rsidRDefault="004F6A70" w:rsidP="004F6A70">
      <w:pPr>
        <w:spacing w:after="0" w:line="259" w:lineRule="auto"/>
        <w:ind w:left="48" w:right="0" w:firstLine="0"/>
        <w:jc w:val="left"/>
      </w:pPr>
    </w:p>
    <w:p w14:paraId="4D338114" w14:textId="1E8CBCE4" w:rsidR="00C744B8" w:rsidRDefault="006F0F75" w:rsidP="006F0F75">
      <w:pPr>
        <w:spacing w:line="249" w:lineRule="auto"/>
        <w:ind w:left="0" w:right="0" w:firstLine="0"/>
      </w:pPr>
      <w:r>
        <w:rPr>
          <w:b/>
        </w:rPr>
        <w:t xml:space="preserve">6. </w:t>
      </w:r>
      <w:r w:rsidR="00C744B8">
        <w:rPr>
          <w:b/>
        </w:rPr>
        <w:t xml:space="preserve">CRONOGRAMA FÍSICO-FINANCEIRO DE DESEMBOLSO: </w:t>
      </w:r>
    </w:p>
    <w:p w14:paraId="4BEBB4FB" w14:textId="77777777" w:rsidR="00C744B8" w:rsidRDefault="00C744B8" w:rsidP="006F0F75">
      <w:pPr>
        <w:ind w:right="0"/>
      </w:pPr>
      <w:r>
        <w:t xml:space="preserve">Somente serão efetuados os pagamentos referentes os serviços efetivamente executados e medidos, desde que cumpridas todas as exigências contratuais.  </w:t>
      </w:r>
    </w:p>
    <w:p w14:paraId="7FAD3738" w14:textId="77777777" w:rsidR="006F0F75" w:rsidRDefault="006F0F75" w:rsidP="006F0F75">
      <w:pPr>
        <w:ind w:right="0"/>
      </w:pPr>
    </w:p>
    <w:p w14:paraId="2C8ADD6C" w14:textId="76F3BD2C" w:rsidR="00C744B8" w:rsidRDefault="00C744B8" w:rsidP="006F0F75">
      <w:pPr>
        <w:ind w:right="0"/>
      </w:pPr>
      <w:r>
        <w:t xml:space="preserve">Concluído cada período de etapa constante do relatório de medição, o órgão de fiscalização terá 05 (cinco) dias úteis, após formalmente comunicada pela Detentora da Ata, para a conferência do Relatório de Medição.  </w:t>
      </w:r>
    </w:p>
    <w:p w14:paraId="463DE7EB" w14:textId="77777777" w:rsidR="006F0F75" w:rsidRDefault="006F0F75" w:rsidP="006F0F75">
      <w:pPr>
        <w:ind w:left="48" w:right="0" w:firstLine="0"/>
      </w:pPr>
    </w:p>
    <w:p w14:paraId="665D42B6" w14:textId="332C5176" w:rsidR="00C744B8" w:rsidRDefault="00C744B8" w:rsidP="006F0F75">
      <w:pPr>
        <w:ind w:left="48" w:right="0" w:firstLine="0"/>
      </w:pPr>
      <w:r>
        <w:t xml:space="preserve">Após a conferência e aprovação do Relatório de Medição, a Detentora da Ata deverá compatibilizá-lo com os dados da(s) planilha(s) das obras/serviços e preços constantes de sua proposta.  </w:t>
      </w:r>
    </w:p>
    <w:p w14:paraId="534FFD1B" w14:textId="77777777" w:rsidR="006F0F75" w:rsidRDefault="006F0F75" w:rsidP="006F0F75">
      <w:pPr>
        <w:ind w:right="0"/>
      </w:pPr>
    </w:p>
    <w:p w14:paraId="22D52F17" w14:textId="4FF70A39" w:rsidR="00C744B8" w:rsidRDefault="00C744B8" w:rsidP="006F0F75">
      <w:pPr>
        <w:ind w:right="0"/>
      </w:pPr>
      <w:r>
        <w:t xml:space="preserve">Os valores referentes às obras/serviços que forem rejeitados, relativos a uma medição, serão retidos e somente pagos após a Detentora da Ata refazê-los e a fiscalização recebê-los.  </w:t>
      </w:r>
    </w:p>
    <w:p w14:paraId="2C4AEE93" w14:textId="77777777" w:rsidR="006F0F75" w:rsidRDefault="006F0F75" w:rsidP="006F0F75">
      <w:pPr>
        <w:ind w:right="0"/>
      </w:pPr>
    </w:p>
    <w:p w14:paraId="677C3934" w14:textId="3EADCAD4" w:rsidR="00C744B8" w:rsidRDefault="00C744B8" w:rsidP="006F0F75">
      <w:pPr>
        <w:ind w:right="0"/>
      </w:pPr>
      <w:r>
        <w:t xml:space="preserve">As medições serão feitas após o término de cada serviço efetuado conforme ordem de serviço.  </w:t>
      </w:r>
    </w:p>
    <w:p w14:paraId="4BA1FA80" w14:textId="77777777" w:rsidR="006F0F75" w:rsidRDefault="006F0F75" w:rsidP="006F0F75">
      <w:pPr>
        <w:ind w:left="0" w:right="0" w:firstLine="0"/>
      </w:pPr>
    </w:p>
    <w:p w14:paraId="23AB7468" w14:textId="51AF42C9" w:rsidR="00C744B8" w:rsidRDefault="00C744B8" w:rsidP="006F0F75">
      <w:pPr>
        <w:ind w:left="0" w:right="0" w:firstLine="0"/>
      </w:pPr>
      <w:r>
        <w:t xml:space="preserve">No </w:t>
      </w:r>
      <w:r w:rsidR="00A04F7F">
        <w:t>Relatório</w:t>
      </w:r>
      <w:r>
        <w:t xml:space="preserve"> de Medição devem constar:  </w:t>
      </w:r>
    </w:p>
    <w:p w14:paraId="039D7E92" w14:textId="77777777" w:rsidR="00C744B8" w:rsidRDefault="00C744B8" w:rsidP="00C744B8">
      <w:pPr>
        <w:numPr>
          <w:ilvl w:val="0"/>
          <w:numId w:val="10"/>
        </w:numPr>
        <w:ind w:right="0" w:hanging="230"/>
      </w:pPr>
      <w:r>
        <w:t xml:space="preserve"> todos os serviços contratados, com suas respectivas unidades de medida;  </w:t>
      </w:r>
    </w:p>
    <w:p w14:paraId="4C0D50C6" w14:textId="77777777" w:rsidR="00C744B8" w:rsidRDefault="00C744B8" w:rsidP="00C744B8">
      <w:pPr>
        <w:numPr>
          <w:ilvl w:val="0"/>
          <w:numId w:val="10"/>
        </w:numPr>
        <w:ind w:right="0" w:hanging="230"/>
      </w:pPr>
      <w:r>
        <w:t xml:space="preserve"> os quantitativos dos serviços contratados, medidos e acumulados;  </w:t>
      </w:r>
    </w:p>
    <w:p w14:paraId="35E09C70" w14:textId="77777777" w:rsidR="00C744B8" w:rsidRDefault="00C744B8" w:rsidP="00C744B8">
      <w:pPr>
        <w:numPr>
          <w:ilvl w:val="0"/>
          <w:numId w:val="10"/>
        </w:numPr>
        <w:ind w:right="0" w:hanging="230"/>
      </w:pPr>
      <w:r>
        <w:t xml:space="preserve"> o preço unitário, o valor total de cada serviço e no final o total contratado, medido, acumulado e o saldo contratual; </w:t>
      </w:r>
    </w:p>
    <w:p w14:paraId="04DE4CBB" w14:textId="77777777" w:rsidR="00C744B8" w:rsidRDefault="00C744B8" w:rsidP="00C744B8">
      <w:pPr>
        <w:numPr>
          <w:ilvl w:val="0"/>
          <w:numId w:val="10"/>
        </w:numPr>
        <w:ind w:right="0" w:hanging="230"/>
      </w:pPr>
      <w:r>
        <w:t xml:space="preserve"> o número do contrato;  </w:t>
      </w:r>
    </w:p>
    <w:p w14:paraId="5F3265D1" w14:textId="77777777" w:rsidR="00C744B8" w:rsidRDefault="00C744B8" w:rsidP="00C744B8">
      <w:pPr>
        <w:numPr>
          <w:ilvl w:val="0"/>
          <w:numId w:val="10"/>
        </w:numPr>
        <w:ind w:right="0" w:hanging="230"/>
      </w:pPr>
      <w:r>
        <w:t xml:space="preserve"> o número de ordem da medição;  </w:t>
      </w:r>
    </w:p>
    <w:p w14:paraId="2B78F27F" w14:textId="77777777" w:rsidR="00A04F7F" w:rsidRPr="0053544A" w:rsidRDefault="00C744B8" w:rsidP="00A04F7F">
      <w:pPr>
        <w:numPr>
          <w:ilvl w:val="0"/>
          <w:numId w:val="10"/>
        </w:numPr>
        <w:ind w:right="0" w:hanging="230"/>
      </w:pPr>
      <w:bookmarkStart w:id="1" w:name="_GoBack"/>
      <w:bookmarkEnd w:id="1"/>
      <w:r w:rsidRPr="0053544A">
        <w:t xml:space="preserve">a data da sua emissão e o período dos serviços medidos.  </w:t>
      </w:r>
    </w:p>
    <w:p w14:paraId="59FBB75F" w14:textId="77777777" w:rsidR="00437BE5" w:rsidRPr="0053544A" w:rsidRDefault="00437BE5" w:rsidP="00A04F7F">
      <w:pPr>
        <w:numPr>
          <w:ilvl w:val="0"/>
          <w:numId w:val="10"/>
        </w:numPr>
        <w:ind w:right="0" w:hanging="230"/>
      </w:pPr>
      <w:r w:rsidRPr="0053544A">
        <w:t xml:space="preserve"> medição </w:t>
      </w:r>
      <w:r w:rsidR="00B5081F" w:rsidRPr="0053544A">
        <w:t xml:space="preserve">da </w:t>
      </w:r>
      <w:proofErr w:type="spellStart"/>
      <w:r w:rsidR="00B5081F" w:rsidRPr="0053544A">
        <w:t>retrorrefletância</w:t>
      </w:r>
      <w:proofErr w:type="spellEnd"/>
      <w:r w:rsidR="00914FC8" w:rsidRPr="0053544A">
        <w:t xml:space="preserve"> (fotos)</w:t>
      </w:r>
      <w:r w:rsidR="00B5081F" w:rsidRPr="0053544A">
        <w:t>.</w:t>
      </w:r>
    </w:p>
    <w:p w14:paraId="28B68B0F" w14:textId="77777777" w:rsidR="00B5081F" w:rsidRPr="0053544A" w:rsidRDefault="00B5081F" w:rsidP="00A04F7F">
      <w:pPr>
        <w:numPr>
          <w:ilvl w:val="0"/>
          <w:numId w:val="10"/>
        </w:numPr>
        <w:ind w:right="0" w:hanging="230"/>
      </w:pPr>
      <w:r w:rsidRPr="0053544A">
        <w:t xml:space="preserve"> comprovação da altura</w:t>
      </w:r>
      <w:r w:rsidR="00DE10C2" w:rsidRPr="0053544A">
        <w:t xml:space="preserve"> mínima</w:t>
      </w:r>
      <w:r w:rsidRPr="0053544A">
        <w:t xml:space="preserve"> da camada aplicada</w:t>
      </w:r>
      <w:r w:rsidR="00CB2A95" w:rsidRPr="0053544A">
        <w:t xml:space="preserve"> (fotos)</w:t>
      </w:r>
      <w:r w:rsidR="00DE10C2" w:rsidRPr="0053544A">
        <w:t xml:space="preserve">, </w:t>
      </w:r>
      <w:r w:rsidR="00914FC8" w:rsidRPr="0053544A">
        <w:t xml:space="preserve">em locais </w:t>
      </w:r>
      <w:r w:rsidR="00DE10C2" w:rsidRPr="0053544A">
        <w:t>à critério da DIMUTRAN</w:t>
      </w:r>
      <w:r w:rsidR="00990D64" w:rsidRPr="0053544A">
        <w:t xml:space="preserve"> (por amostragem)</w:t>
      </w:r>
      <w:r w:rsidRPr="0053544A">
        <w:t>.</w:t>
      </w:r>
    </w:p>
    <w:p w14:paraId="367AD875" w14:textId="77777777" w:rsidR="006F0F75" w:rsidRDefault="006F0F75" w:rsidP="006F0F75">
      <w:pPr>
        <w:ind w:right="0"/>
      </w:pPr>
    </w:p>
    <w:p w14:paraId="7E01863A" w14:textId="2013E668" w:rsidR="00C744B8" w:rsidRDefault="00C744B8" w:rsidP="006F0F75">
      <w:pPr>
        <w:ind w:right="0"/>
      </w:pPr>
      <w:r>
        <w:t xml:space="preserve">Após a aprovação, a Contratada emitirá Nota Fiscal/Fatura no valor da medição definitiva aprovada, acompanhada da planilha de medição de serviços.  </w:t>
      </w:r>
    </w:p>
    <w:p w14:paraId="1B875FBA" w14:textId="77777777" w:rsidR="00693E4B" w:rsidRDefault="00C744B8" w:rsidP="006F0F75">
      <w:pPr>
        <w:ind w:right="0"/>
      </w:pPr>
      <w:r>
        <w:lastRenderedPageBreak/>
        <w:t>Juntamente com a documentação de cobrança (Nota Fiscal)</w:t>
      </w:r>
      <w:r w:rsidR="00A04F7F">
        <w:t>.</w:t>
      </w:r>
    </w:p>
    <w:p w14:paraId="15D7E7F3" w14:textId="77777777" w:rsidR="006F0F75" w:rsidRDefault="006F0F75" w:rsidP="006F0F75">
      <w:pPr>
        <w:ind w:right="0"/>
      </w:pPr>
    </w:p>
    <w:p w14:paraId="33701167" w14:textId="167D018A" w:rsidR="00693E4B" w:rsidRPr="00657B62" w:rsidRDefault="00C744B8" w:rsidP="006F0F75">
      <w:pPr>
        <w:ind w:right="0"/>
        <w:rPr>
          <w:strike/>
          <w:color w:val="FF0000"/>
        </w:rPr>
      </w:pPr>
      <w:r>
        <w:t>A Contratante pagará à Detentora da Ata em até 30 (trinta) dias contados da apresentação e recebimento da nota fiscal/fatura pelo Setor de Compras e Licitações, de acordo com as especificações do edital desta licitação</w:t>
      </w:r>
      <w:r w:rsidR="006F0F75">
        <w:t>.</w:t>
      </w:r>
    </w:p>
    <w:p w14:paraId="58FB6782" w14:textId="77777777" w:rsidR="006F0F75" w:rsidRDefault="006F0F75" w:rsidP="006F0F75">
      <w:pPr>
        <w:ind w:right="0"/>
      </w:pPr>
    </w:p>
    <w:p w14:paraId="6D58640C" w14:textId="30AC31B3" w:rsidR="00C744B8" w:rsidRDefault="00693E4B" w:rsidP="006F0F75">
      <w:pPr>
        <w:ind w:right="0"/>
      </w:pPr>
      <w:r>
        <w:t xml:space="preserve">O </w:t>
      </w:r>
      <w:r w:rsidR="00C744B8">
        <w:t xml:space="preserve">pagamento será feito através de crédito em conta corrente a ser fornecida pela Detentora da Ata, onde deverá conter na respectiva nota fiscal o número da agência e da conta corrente da empresa. </w:t>
      </w:r>
    </w:p>
    <w:p w14:paraId="73031312" w14:textId="77777777" w:rsidR="00761BB2" w:rsidRDefault="00761BB2" w:rsidP="00C744B8">
      <w:pPr>
        <w:ind w:left="43" w:right="0"/>
      </w:pPr>
    </w:p>
    <w:p w14:paraId="57FF9D56" w14:textId="77777777" w:rsidR="00761BB2" w:rsidRDefault="00761BB2" w:rsidP="00761BB2">
      <w:pPr>
        <w:pStyle w:val="PargrafodaLista"/>
        <w:numPr>
          <w:ilvl w:val="0"/>
          <w:numId w:val="9"/>
        </w:numPr>
        <w:ind w:right="0"/>
      </w:pPr>
      <w:r w:rsidRPr="00761BB2">
        <w:rPr>
          <w:b/>
        </w:rPr>
        <w:t xml:space="preserve">DOTAÇÃO ORÇAMENTÁRIA: </w:t>
      </w:r>
    </w:p>
    <w:p w14:paraId="0443D991" w14:textId="77777777" w:rsidR="00761BB2" w:rsidRDefault="00761BB2" w:rsidP="00761BB2">
      <w:pPr>
        <w:ind w:left="43" w:right="0"/>
      </w:pPr>
      <w:r>
        <w:t xml:space="preserve">A despesa total onerará os recursos orçamentários e financeiros reservados na Funcional Programática do exercício de 2023: </w:t>
      </w:r>
      <w:r>
        <w:rPr>
          <w:i/>
        </w:rPr>
        <w:t xml:space="preserve">02 – Poder Executivo - 02.13 – Secretaria de Segurança e Defesa Social – 02.13.02 - Diretoria Municipal de </w:t>
      </w:r>
      <w:proofErr w:type="gramStart"/>
      <w:r>
        <w:rPr>
          <w:i/>
        </w:rPr>
        <w:t>Transito</w:t>
      </w:r>
      <w:proofErr w:type="gramEnd"/>
      <w:r>
        <w:rPr>
          <w:i/>
        </w:rPr>
        <w:t xml:space="preserve"> – 15.452.0043.1019.0000 – Sinalização Vertical e Horizontal – 4.4.90.51.00 – Obras e Instalações</w:t>
      </w:r>
      <w:r>
        <w:rPr>
          <w:sz w:val="22"/>
        </w:rPr>
        <w:t>.</w:t>
      </w:r>
      <w:r>
        <w:rPr>
          <w:i/>
          <w:sz w:val="22"/>
        </w:rPr>
        <w:t xml:space="preserve"> </w:t>
      </w:r>
    </w:p>
    <w:p w14:paraId="63EC1E63" w14:textId="77777777" w:rsidR="00761BB2" w:rsidRDefault="00761BB2"/>
    <w:p w14:paraId="7456B80B" w14:textId="682C3074" w:rsidR="0070215D" w:rsidRDefault="006F0F75" w:rsidP="0070215D">
      <w:pPr>
        <w:spacing w:line="249" w:lineRule="auto"/>
        <w:ind w:left="43" w:right="4691"/>
      </w:pPr>
      <w:r>
        <w:rPr>
          <w:b/>
        </w:rPr>
        <w:t>8</w:t>
      </w:r>
      <w:r w:rsidR="0070215D">
        <w:rPr>
          <w:b/>
        </w:rPr>
        <w:t xml:space="preserve">. ESPECIFICAÇÕES TÉCNICAS SINALIZAÇÃO </w:t>
      </w:r>
    </w:p>
    <w:p w14:paraId="3DDF7668" w14:textId="77777777" w:rsidR="0070215D" w:rsidRDefault="0070215D" w:rsidP="0070215D">
      <w:pPr>
        <w:spacing w:line="249" w:lineRule="auto"/>
        <w:ind w:left="43" w:right="0"/>
      </w:pPr>
      <w:r>
        <w:rPr>
          <w:b/>
        </w:rPr>
        <w:t xml:space="preserve">SINALIZAÇÃO VIÁRIA HORIZONTAL: </w:t>
      </w:r>
    </w:p>
    <w:p w14:paraId="40CE49B9" w14:textId="77777777" w:rsidR="0070215D" w:rsidRDefault="0070215D" w:rsidP="0070215D">
      <w:pPr>
        <w:spacing w:line="249" w:lineRule="auto"/>
        <w:ind w:left="43" w:right="0"/>
      </w:pPr>
      <w:r>
        <w:rPr>
          <w:b/>
        </w:rPr>
        <w:t xml:space="preserve">Execução de sinalização horizontal com aplicação mecânica ou manual de tinta acrílica à base de solvente: </w:t>
      </w:r>
    </w:p>
    <w:p w14:paraId="44EF2529" w14:textId="77777777" w:rsidR="0070215D" w:rsidRDefault="0070215D" w:rsidP="0070215D">
      <w:pPr>
        <w:ind w:left="43" w:right="0"/>
      </w:pPr>
      <w:r>
        <w:t>Padrão ABNT NBR 11.862</w:t>
      </w:r>
    </w:p>
    <w:p w14:paraId="25715F67" w14:textId="77777777" w:rsidR="00C30F29" w:rsidRDefault="00C30F29" w:rsidP="00C30F29">
      <w:pPr>
        <w:spacing w:line="249" w:lineRule="auto"/>
        <w:ind w:left="43" w:right="0"/>
      </w:pPr>
      <w:r>
        <w:rPr>
          <w:b/>
        </w:rPr>
        <w:t xml:space="preserve">Execução de sinalização horizontal com aplicação mecânica ou manual de tinta acrílica à base de água: </w:t>
      </w:r>
    </w:p>
    <w:p w14:paraId="0965AD2A" w14:textId="77777777" w:rsidR="00C30F29" w:rsidRDefault="00C30F29" w:rsidP="00C30F29">
      <w:pPr>
        <w:ind w:left="43" w:right="0"/>
      </w:pPr>
      <w:r>
        <w:t>Padrão ABNT NBR 13.699</w:t>
      </w:r>
    </w:p>
    <w:p w14:paraId="1CB0E752" w14:textId="77777777" w:rsidR="00C30F29" w:rsidRDefault="00C30F29" w:rsidP="00C30F29">
      <w:pPr>
        <w:spacing w:line="249" w:lineRule="auto"/>
        <w:ind w:left="43" w:right="0"/>
      </w:pPr>
      <w:r>
        <w:rPr>
          <w:b/>
        </w:rPr>
        <w:t xml:space="preserve">Aplicação de microesferas de vidro, conforme critérios da DIMUTRAN: </w:t>
      </w:r>
    </w:p>
    <w:p w14:paraId="49A6FE12" w14:textId="77777777" w:rsidR="00C30F29" w:rsidRDefault="00C30F29" w:rsidP="00C30F29">
      <w:pPr>
        <w:ind w:left="43" w:right="0"/>
      </w:pPr>
      <w:r>
        <w:t>Padrão ABNT NBR 16.184</w:t>
      </w:r>
    </w:p>
    <w:p w14:paraId="266DC4BE" w14:textId="77777777" w:rsidR="00C30F29" w:rsidRDefault="00C30F29" w:rsidP="00C30F29">
      <w:pPr>
        <w:spacing w:line="249" w:lineRule="auto"/>
        <w:ind w:left="43" w:right="0"/>
      </w:pPr>
      <w:r>
        <w:rPr>
          <w:b/>
        </w:rPr>
        <w:t xml:space="preserve">Remoção mecanizada de sinalização horizontal pelo processo de raspagem mecânica: </w:t>
      </w:r>
    </w:p>
    <w:p w14:paraId="5C217C72" w14:textId="77777777" w:rsidR="00C30F29" w:rsidRDefault="00C30F29" w:rsidP="00C30F29">
      <w:pPr>
        <w:ind w:left="43" w:right="0"/>
      </w:pPr>
      <w:r>
        <w:t xml:space="preserve">Padrão ABNT NBR 15645 </w:t>
      </w:r>
    </w:p>
    <w:p w14:paraId="0BB00FF0" w14:textId="77777777" w:rsidR="002C4673" w:rsidRDefault="002C4673" w:rsidP="002C4673">
      <w:pPr>
        <w:ind w:left="43" w:right="0"/>
      </w:pPr>
      <w:r>
        <w:t xml:space="preserve">Entenda-se por raspagem, qualquer equipamento que frese ou desbaste a tinta do pavimento, agredindo-o o mínimo possível. </w:t>
      </w:r>
    </w:p>
    <w:p w14:paraId="7C601A96" w14:textId="77777777" w:rsidR="002C4673" w:rsidRDefault="002C4673" w:rsidP="002C4673">
      <w:pPr>
        <w:ind w:left="43" w:right="0"/>
      </w:pPr>
      <w:r>
        <w:t xml:space="preserve">Será de livre escolha o método e equipamento a serem empregados no desenvolvimento dos serviços, estando sujeitos, todavia, a aprovações da fiscalização da contratante, quando se tornar necessário salvaguardar os resultados dos serviços executados.  </w:t>
      </w:r>
    </w:p>
    <w:p w14:paraId="0DE8F9BC" w14:textId="77777777" w:rsidR="00F33C4E" w:rsidRDefault="00F33C4E" w:rsidP="0070215D">
      <w:pPr>
        <w:ind w:left="43" w:right="0"/>
      </w:pPr>
    </w:p>
    <w:p w14:paraId="3DC163E9" w14:textId="30F3F59A" w:rsidR="00FC2F9B" w:rsidRDefault="006F0F75">
      <w:pPr>
        <w:rPr>
          <w:b/>
        </w:rPr>
      </w:pPr>
      <w:r>
        <w:rPr>
          <w:b/>
        </w:rPr>
        <w:t>9</w:t>
      </w:r>
      <w:r w:rsidR="005136F7" w:rsidRPr="005136F7">
        <w:rPr>
          <w:b/>
        </w:rPr>
        <w:t xml:space="preserve">. </w:t>
      </w:r>
      <w:r w:rsidR="00FC2F9B">
        <w:rPr>
          <w:b/>
        </w:rPr>
        <w:t>RETRORREF</w:t>
      </w:r>
      <w:r w:rsidR="00A24B63">
        <w:rPr>
          <w:b/>
        </w:rPr>
        <w:t>L</w:t>
      </w:r>
      <w:r w:rsidR="00FC2F9B">
        <w:rPr>
          <w:b/>
        </w:rPr>
        <w:t>E</w:t>
      </w:r>
      <w:r w:rsidR="00A24B63">
        <w:rPr>
          <w:b/>
        </w:rPr>
        <w:t>TÂNCIA</w:t>
      </w:r>
    </w:p>
    <w:p w14:paraId="3F22A77A" w14:textId="20804B7C" w:rsidR="00FC2F9B" w:rsidRDefault="00FC2F9B">
      <w:r w:rsidRPr="0089376A">
        <w:tab/>
      </w:r>
      <w:r w:rsidR="00A24B63">
        <w:t xml:space="preserve">A </w:t>
      </w:r>
      <w:proofErr w:type="spellStart"/>
      <w:r w:rsidR="00A24B63">
        <w:t>retrorrefletância</w:t>
      </w:r>
      <w:proofErr w:type="spellEnd"/>
      <w:r w:rsidR="0089376A">
        <w:t xml:space="preserve"> inicial mínima após 48 horas da sinalização deverá ser de 250 </w:t>
      </w:r>
      <w:proofErr w:type="spellStart"/>
      <w:r w:rsidR="0089376A">
        <w:t>mcd</w:t>
      </w:r>
      <w:proofErr w:type="spellEnd"/>
      <w:r w:rsidR="0089376A">
        <w:t xml:space="preserve">/lux.m² para o branco e 200 </w:t>
      </w:r>
      <w:proofErr w:type="spellStart"/>
      <w:r w:rsidR="0089376A">
        <w:t>mcd</w:t>
      </w:r>
      <w:proofErr w:type="spellEnd"/>
      <w:r w:rsidR="0089376A">
        <w:t>/lux.m² para o amarelo.</w:t>
      </w:r>
    </w:p>
    <w:p w14:paraId="2F7FD840" w14:textId="77777777" w:rsidR="00FC2F9B" w:rsidRDefault="00FC2F9B" w:rsidP="00914FC8">
      <w:pPr>
        <w:ind w:left="0" w:firstLine="0"/>
        <w:rPr>
          <w:b/>
        </w:rPr>
      </w:pPr>
    </w:p>
    <w:p w14:paraId="5697DC6D" w14:textId="4F4D030D" w:rsidR="000C1D64" w:rsidRPr="005136F7" w:rsidRDefault="00FC2F9B">
      <w:pPr>
        <w:rPr>
          <w:b/>
        </w:rPr>
      </w:pPr>
      <w:r>
        <w:rPr>
          <w:b/>
        </w:rPr>
        <w:t>1</w:t>
      </w:r>
      <w:r w:rsidR="006F0F75">
        <w:rPr>
          <w:b/>
        </w:rPr>
        <w:t>0</w:t>
      </w:r>
      <w:r>
        <w:rPr>
          <w:b/>
        </w:rPr>
        <w:t>.</w:t>
      </w:r>
      <w:r>
        <w:rPr>
          <w:b/>
        </w:rPr>
        <w:tab/>
      </w:r>
      <w:r w:rsidR="005136F7" w:rsidRPr="005136F7">
        <w:rPr>
          <w:b/>
        </w:rPr>
        <w:t>CONDIÇÕES GERAIS</w:t>
      </w:r>
    </w:p>
    <w:p w14:paraId="1AF01EE3" w14:textId="0086B9D0" w:rsidR="005136F7" w:rsidRDefault="0089376A">
      <w:r>
        <w:t>1</w:t>
      </w:r>
      <w:r w:rsidR="006F0F75">
        <w:t>0</w:t>
      </w:r>
      <w:r w:rsidR="005136F7">
        <w:t>.1 A tinta deve ser fornecida para uso em superfície betuminosa ou de concreto de cimento Portland.</w:t>
      </w:r>
    </w:p>
    <w:p w14:paraId="08DDA36A" w14:textId="307D4415" w:rsidR="005136F7" w:rsidRDefault="0089376A">
      <w:r>
        <w:t>1</w:t>
      </w:r>
      <w:r w:rsidR="006F0F75">
        <w:t>0</w:t>
      </w:r>
      <w:r w:rsidR="005136F7">
        <w:t>.2 A tinta, logo após abertura do recipiente, não deve apresentar sedimentos, natas e grumos.</w:t>
      </w:r>
    </w:p>
    <w:p w14:paraId="39D2CEC8" w14:textId="1981F254" w:rsidR="005136F7" w:rsidRDefault="0089376A">
      <w:r>
        <w:t>1</w:t>
      </w:r>
      <w:r w:rsidR="006F0F75">
        <w:t>0</w:t>
      </w:r>
      <w:r w:rsidR="005136F7">
        <w:t>.3 A tinta deve ser suscetível de rejuvenescimento mediante aplicação de nova camada.</w:t>
      </w:r>
    </w:p>
    <w:p w14:paraId="6753AE1D" w14:textId="3B142FFC" w:rsidR="005136F7" w:rsidRDefault="005136F7">
      <w:r>
        <w:t>1</w:t>
      </w:r>
      <w:r w:rsidR="006F0F75">
        <w:t>0</w:t>
      </w:r>
      <w:r>
        <w:t>.4 A tinta deve estar apta a ser aplicada nas seguinte</w:t>
      </w:r>
      <w:r w:rsidR="005076F8">
        <w:t>s</w:t>
      </w:r>
      <w:r>
        <w:t xml:space="preserve"> condições: temperatura do ambiente entre 5º e 40º C, temperatura do pavimento não superior entre 10º e 4</w:t>
      </w:r>
      <w:r w:rsidR="00FC2F9B">
        <w:t>0</w:t>
      </w:r>
      <w:r>
        <w:t>º, umidade relativa do ambiente até 80%;</w:t>
      </w:r>
    </w:p>
    <w:p w14:paraId="104B781D" w14:textId="5BD126B2" w:rsidR="005136F7" w:rsidRDefault="005136F7">
      <w:r>
        <w:lastRenderedPageBreak/>
        <w:t>1</w:t>
      </w:r>
      <w:r w:rsidR="006F0F75">
        <w:t>0</w:t>
      </w:r>
      <w:r>
        <w:t>.5 A tinta deve ter condições para ser aplicada por máquinas apropriadas e ter a consistência especificada, sem ser necessária a adição de outro aditivo qualquer. Pode ser adicionado no máximo 5</w:t>
      </w:r>
      <w:proofErr w:type="gramStart"/>
      <w:r>
        <w:t>%(</w:t>
      </w:r>
      <w:proofErr w:type="gramEnd"/>
      <w:r>
        <w:t>cinco por cento) de solvente em volume sobre a tinta, compatível com a mesma para acerto de viscosidade.</w:t>
      </w:r>
    </w:p>
    <w:p w14:paraId="3A4BA164" w14:textId="30291019" w:rsidR="005136F7" w:rsidRDefault="005136F7">
      <w:r>
        <w:t>1</w:t>
      </w:r>
      <w:r w:rsidR="006F0F75">
        <w:t>0</w:t>
      </w:r>
      <w:r>
        <w:t>.6 A tinta pode ser aplicada em espessuras, quando úmida, variáveis de 0,</w:t>
      </w:r>
      <w:r w:rsidR="00957BCB">
        <w:t>3</w:t>
      </w:r>
      <w:r>
        <w:t xml:space="preserve"> mm à 0,</w:t>
      </w:r>
      <w:r w:rsidR="00437BE5">
        <w:t>5</w:t>
      </w:r>
      <w:r>
        <w:t>mm.</w:t>
      </w:r>
    </w:p>
    <w:p w14:paraId="027B3D4B" w14:textId="75934867" w:rsidR="005136F7" w:rsidRDefault="005136F7">
      <w:r>
        <w:t>1</w:t>
      </w:r>
      <w:r w:rsidR="006F0F75">
        <w:t>0</w:t>
      </w:r>
      <w:r>
        <w:t>.7 A tinta, quando aplicada na quantidade especificada, deve recobrir perfeitamente o pavimento e permitir a liberação ao tráfego no período máximo de tempo de 30 minutos.</w:t>
      </w:r>
    </w:p>
    <w:p w14:paraId="4CEB100E" w14:textId="6DF8ABF6" w:rsidR="005136F7" w:rsidRDefault="005136F7">
      <w:r>
        <w:t>1</w:t>
      </w:r>
      <w:r w:rsidR="006F0F75">
        <w:t>0</w:t>
      </w:r>
      <w:r>
        <w:t>.8 A tinta deve manter integralmente a sua coesão e cor após aplicação no pavimento.</w:t>
      </w:r>
    </w:p>
    <w:p w14:paraId="70D3D090" w14:textId="624F8F9D" w:rsidR="005136F7" w:rsidRDefault="005136F7">
      <w:r>
        <w:t>1</w:t>
      </w:r>
      <w:r w:rsidR="006F0F75">
        <w:t>0</w:t>
      </w:r>
      <w:r>
        <w:t>.9 A tinta aplicada, após secagem física total, deve apresentar plasticidade e característica de adesividade as microesferas de vidro e ao pavimento, produzir película seca, de aspecto uniforme, sem apresentar fissuras, gretas ou descascamento durante o período de vida útil.</w:t>
      </w:r>
    </w:p>
    <w:p w14:paraId="08F50F3D" w14:textId="649BC0EB" w:rsidR="00CC40BA" w:rsidRDefault="006F0F75" w:rsidP="006F0F75">
      <w:pPr>
        <w:pStyle w:val="Default"/>
        <w:spacing w:after="30"/>
        <w:rPr>
          <w:rFonts w:ascii="Arial" w:hAnsi="Arial" w:cs="Arial"/>
        </w:rPr>
      </w:pPr>
      <w:r>
        <w:rPr>
          <w:rFonts w:ascii="Arial" w:hAnsi="Arial" w:cs="Arial"/>
        </w:rPr>
        <w:t>10.10</w:t>
      </w:r>
      <w:r w:rsidR="00CC40BA" w:rsidRPr="00CC40BA">
        <w:rPr>
          <w:rFonts w:ascii="Arial" w:hAnsi="Arial" w:cs="Arial"/>
        </w:rPr>
        <w:t xml:space="preserve">A tinta deve ser fornecida e embalada em recipientes metálicos, cilíndricos, possuindo tampa removível com diâmetro igual ao da embalagem. Estes recipientes devem trazer no seu corpo, bem legível, as seguintes informações: </w:t>
      </w:r>
    </w:p>
    <w:p w14:paraId="3C56526E" w14:textId="77777777" w:rsidR="00CC40BA" w:rsidRPr="00CC40BA" w:rsidRDefault="00CC40BA" w:rsidP="00CC40BA">
      <w:pPr>
        <w:pStyle w:val="Default"/>
        <w:spacing w:after="30"/>
        <w:ind w:left="426"/>
        <w:rPr>
          <w:rFonts w:ascii="Arial" w:hAnsi="Arial" w:cs="Arial"/>
        </w:rPr>
      </w:pPr>
      <w:r w:rsidRPr="00CC40BA">
        <w:rPr>
          <w:rFonts w:ascii="Arial" w:hAnsi="Arial" w:cs="Arial"/>
        </w:rPr>
        <w:t xml:space="preserve">• nome do produto: </w:t>
      </w:r>
    </w:p>
    <w:p w14:paraId="56A51370" w14:textId="77777777" w:rsidR="00CC40BA" w:rsidRPr="00CC40BA" w:rsidRDefault="00CC40BA" w:rsidP="00CC40BA">
      <w:pPr>
        <w:pStyle w:val="Default"/>
        <w:spacing w:after="30"/>
        <w:ind w:left="360"/>
        <w:rPr>
          <w:rFonts w:ascii="Arial" w:hAnsi="Arial" w:cs="Arial"/>
        </w:rPr>
      </w:pPr>
      <w:r w:rsidRPr="00CC40BA">
        <w:rPr>
          <w:rFonts w:ascii="Arial" w:hAnsi="Arial" w:cs="Arial"/>
        </w:rPr>
        <w:t xml:space="preserve">• Tinta Acrílica </w:t>
      </w:r>
      <w:r>
        <w:rPr>
          <w:rFonts w:ascii="Arial" w:hAnsi="Arial" w:cs="Arial"/>
        </w:rPr>
        <w:t>a base de solvente</w:t>
      </w:r>
      <w:r w:rsidRPr="00CC40BA">
        <w:rPr>
          <w:rFonts w:ascii="Arial" w:hAnsi="Arial" w:cs="Arial"/>
        </w:rPr>
        <w:t xml:space="preserve">; </w:t>
      </w:r>
    </w:p>
    <w:p w14:paraId="15E7827C" w14:textId="77777777" w:rsidR="00CC40BA" w:rsidRPr="00CC40BA" w:rsidRDefault="00CC40BA" w:rsidP="00CC40BA">
      <w:pPr>
        <w:pStyle w:val="Default"/>
        <w:spacing w:after="30"/>
        <w:ind w:left="360"/>
        <w:rPr>
          <w:rFonts w:ascii="Arial" w:hAnsi="Arial" w:cs="Arial"/>
        </w:rPr>
      </w:pPr>
      <w:r w:rsidRPr="00CC40BA">
        <w:rPr>
          <w:rFonts w:ascii="Arial" w:hAnsi="Arial" w:cs="Arial"/>
        </w:rPr>
        <w:t xml:space="preserve">• nome comercial; </w:t>
      </w:r>
    </w:p>
    <w:p w14:paraId="6D859DDE" w14:textId="77777777" w:rsidR="00CC40BA" w:rsidRPr="00CC40BA" w:rsidRDefault="00CC40BA" w:rsidP="00CC40BA">
      <w:pPr>
        <w:pStyle w:val="Default"/>
        <w:spacing w:after="30"/>
        <w:ind w:left="360"/>
        <w:rPr>
          <w:rFonts w:ascii="Arial" w:hAnsi="Arial" w:cs="Arial"/>
        </w:rPr>
      </w:pPr>
      <w:r w:rsidRPr="00CC40BA">
        <w:rPr>
          <w:rFonts w:ascii="Arial" w:hAnsi="Arial" w:cs="Arial"/>
        </w:rPr>
        <w:t xml:space="preserve">• cor da tinta; </w:t>
      </w:r>
    </w:p>
    <w:p w14:paraId="3A065126" w14:textId="77777777" w:rsidR="00CC40BA" w:rsidRPr="00CC40BA" w:rsidRDefault="00CC40BA" w:rsidP="00CC40BA">
      <w:pPr>
        <w:pStyle w:val="Default"/>
        <w:numPr>
          <w:ilvl w:val="2"/>
          <w:numId w:val="17"/>
        </w:numPr>
        <w:spacing w:after="30"/>
        <w:ind w:left="360"/>
        <w:rPr>
          <w:rFonts w:ascii="Arial" w:hAnsi="Arial" w:cs="Arial"/>
        </w:rPr>
      </w:pPr>
      <w:r w:rsidRPr="00CC40BA">
        <w:rPr>
          <w:rFonts w:ascii="Arial" w:hAnsi="Arial" w:cs="Arial"/>
        </w:rPr>
        <w:t xml:space="preserve">data de fabricação e prazo de validade; </w:t>
      </w:r>
    </w:p>
    <w:p w14:paraId="1F63F041" w14:textId="77777777" w:rsidR="00CC40BA" w:rsidRPr="00CC40BA" w:rsidRDefault="00CC40BA" w:rsidP="00CC40BA">
      <w:pPr>
        <w:pStyle w:val="Default"/>
        <w:numPr>
          <w:ilvl w:val="2"/>
          <w:numId w:val="17"/>
        </w:numPr>
        <w:spacing w:after="30"/>
        <w:ind w:left="360"/>
        <w:rPr>
          <w:rFonts w:ascii="Arial" w:hAnsi="Arial" w:cs="Arial"/>
        </w:rPr>
      </w:pPr>
      <w:r w:rsidRPr="00CC40BA">
        <w:rPr>
          <w:rFonts w:ascii="Arial" w:hAnsi="Arial" w:cs="Arial"/>
        </w:rPr>
        <w:t xml:space="preserve">identificação da partida de fabricação; </w:t>
      </w:r>
    </w:p>
    <w:p w14:paraId="5804B219" w14:textId="77777777" w:rsidR="00CC40BA" w:rsidRPr="00CC40BA" w:rsidRDefault="00CC40BA" w:rsidP="00CC40BA">
      <w:pPr>
        <w:pStyle w:val="Default"/>
        <w:numPr>
          <w:ilvl w:val="2"/>
          <w:numId w:val="17"/>
        </w:numPr>
        <w:spacing w:after="30"/>
        <w:ind w:left="360"/>
        <w:rPr>
          <w:rFonts w:ascii="Arial" w:hAnsi="Arial" w:cs="Arial"/>
        </w:rPr>
      </w:pPr>
      <w:r w:rsidRPr="00CC40BA">
        <w:rPr>
          <w:rFonts w:ascii="Arial" w:hAnsi="Arial" w:cs="Arial"/>
        </w:rPr>
        <w:t xml:space="preserve">nome e endereço do fabricante; </w:t>
      </w:r>
    </w:p>
    <w:p w14:paraId="473143AC" w14:textId="77777777" w:rsidR="00CC40BA" w:rsidRPr="00CC40BA" w:rsidRDefault="00CC40BA" w:rsidP="00CC40BA">
      <w:pPr>
        <w:pStyle w:val="Default"/>
        <w:numPr>
          <w:ilvl w:val="2"/>
          <w:numId w:val="17"/>
        </w:numPr>
        <w:spacing w:after="30"/>
        <w:ind w:left="360"/>
        <w:rPr>
          <w:rFonts w:ascii="Arial" w:hAnsi="Arial" w:cs="Arial"/>
        </w:rPr>
      </w:pPr>
      <w:r w:rsidRPr="00CC40BA">
        <w:rPr>
          <w:rFonts w:ascii="Arial" w:hAnsi="Arial" w:cs="Arial"/>
        </w:rPr>
        <w:t xml:space="preserve">quantidade contida no recipiente, em litro. </w:t>
      </w:r>
    </w:p>
    <w:p w14:paraId="47FDE81D" w14:textId="77777777" w:rsidR="00CC40BA" w:rsidRPr="00CC40BA" w:rsidRDefault="00CC40BA" w:rsidP="00CC40BA">
      <w:pPr>
        <w:pStyle w:val="Default"/>
        <w:numPr>
          <w:ilvl w:val="2"/>
          <w:numId w:val="17"/>
        </w:numPr>
        <w:ind w:left="360"/>
        <w:rPr>
          <w:rFonts w:ascii="Arial" w:hAnsi="Arial" w:cs="Arial"/>
        </w:rPr>
      </w:pPr>
      <w:r w:rsidRPr="00CC40BA">
        <w:rPr>
          <w:rFonts w:ascii="Arial" w:hAnsi="Arial" w:cs="Arial"/>
        </w:rPr>
        <w:t xml:space="preserve">nome do químico responsável e o número de identificação no Conselho Regional dos Químicos. </w:t>
      </w:r>
    </w:p>
    <w:p w14:paraId="72BE7713" w14:textId="77777777" w:rsidR="00CC40BA" w:rsidRPr="00CC40BA" w:rsidRDefault="00CC40BA" w:rsidP="00CC40BA">
      <w:pPr>
        <w:pStyle w:val="Default"/>
        <w:numPr>
          <w:ilvl w:val="2"/>
          <w:numId w:val="17"/>
        </w:numPr>
        <w:ind w:left="360"/>
        <w:rPr>
          <w:rFonts w:ascii="Arial" w:hAnsi="Arial" w:cs="Arial"/>
        </w:rPr>
      </w:pPr>
      <w:r>
        <w:rPr>
          <w:rFonts w:ascii="Arial" w:hAnsi="Arial" w:cs="Arial"/>
        </w:rPr>
        <w:t>Norma ABNT NBR;</w:t>
      </w:r>
    </w:p>
    <w:p w14:paraId="0FEB0C3E" w14:textId="18D0A048" w:rsidR="00CC40BA" w:rsidRDefault="006F0F75" w:rsidP="0089376A">
      <w:pPr>
        <w:pStyle w:val="Default"/>
        <w:jc w:val="both"/>
        <w:rPr>
          <w:rFonts w:ascii="Arial" w:hAnsi="Arial" w:cs="Arial"/>
        </w:rPr>
      </w:pPr>
      <w:r>
        <w:rPr>
          <w:rFonts w:ascii="Arial" w:hAnsi="Arial" w:cs="Arial"/>
        </w:rPr>
        <w:t>10</w:t>
      </w:r>
      <w:r w:rsidR="0089376A">
        <w:rPr>
          <w:rFonts w:ascii="Arial" w:hAnsi="Arial" w:cs="Arial"/>
        </w:rPr>
        <w:t>.11 A contratada deverá apresentar aparelhagem necessária para limpar e secar devidamente a superfície a ser demarcada, como: escovas, vassouras, compressores, ventiladores, etc.</w:t>
      </w:r>
    </w:p>
    <w:p w14:paraId="47414F36" w14:textId="50DB8504" w:rsidR="0089376A" w:rsidRDefault="0089376A" w:rsidP="00E226F3">
      <w:pPr>
        <w:pStyle w:val="Default"/>
        <w:jc w:val="both"/>
        <w:rPr>
          <w:rFonts w:ascii="Arial" w:hAnsi="Arial" w:cs="Arial"/>
        </w:rPr>
      </w:pPr>
      <w:r>
        <w:rPr>
          <w:rFonts w:ascii="Arial" w:hAnsi="Arial" w:cs="Arial"/>
        </w:rPr>
        <w:t>1</w:t>
      </w:r>
      <w:r w:rsidR="006F0F75">
        <w:rPr>
          <w:rFonts w:ascii="Arial" w:hAnsi="Arial" w:cs="Arial"/>
        </w:rPr>
        <w:t>0</w:t>
      </w:r>
      <w:r>
        <w:rPr>
          <w:rFonts w:ascii="Arial" w:hAnsi="Arial" w:cs="Arial"/>
        </w:rPr>
        <w:t>.12 Devem incluir um aparelho de projeção pneumática, mecânica ou combinada, e tantos apetrechos auxiliares para demarcação manual quanto forem necessários a execução satisfatória do serviço.</w:t>
      </w:r>
    </w:p>
    <w:p w14:paraId="2F88964C" w14:textId="35F56A4A" w:rsidR="0089376A" w:rsidRDefault="0089376A" w:rsidP="00E226F3">
      <w:pPr>
        <w:pStyle w:val="Default"/>
        <w:jc w:val="both"/>
        <w:rPr>
          <w:rFonts w:ascii="Arial" w:hAnsi="Arial" w:cs="Arial"/>
        </w:rPr>
      </w:pPr>
      <w:r>
        <w:rPr>
          <w:rFonts w:ascii="Arial" w:hAnsi="Arial" w:cs="Arial"/>
        </w:rPr>
        <w:t>1</w:t>
      </w:r>
      <w:r w:rsidR="006F0F75">
        <w:rPr>
          <w:rFonts w:ascii="Arial" w:hAnsi="Arial" w:cs="Arial"/>
        </w:rPr>
        <w:t>0</w:t>
      </w:r>
      <w:r>
        <w:rPr>
          <w:rFonts w:ascii="Arial" w:hAnsi="Arial" w:cs="Arial"/>
        </w:rPr>
        <w:t>.13</w:t>
      </w:r>
      <w:r w:rsidR="00E226F3">
        <w:rPr>
          <w:rFonts w:ascii="Arial" w:hAnsi="Arial" w:cs="Arial"/>
        </w:rPr>
        <w:t xml:space="preserve"> A superfície a ser pintada deve se apresentar seca, livre de sujeira ou qualquer outro material estranho (óleos, graxas, etc.), que possa prejudicar a aderência do material ao pavimento.</w:t>
      </w:r>
    </w:p>
    <w:p w14:paraId="25FAA69F" w14:textId="2410CD82" w:rsidR="00E226F3" w:rsidRDefault="00E226F3" w:rsidP="00E226F3">
      <w:pPr>
        <w:pStyle w:val="Default"/>
        <w:jc w:val="both"/>
        <w:rPr>
          <w:rFonts w:ascii="Arial" w:hAnsi="Arial" w:cs="Arial"/>
        </w:rPr>
      </w:pPr>
      <w:r>
        <w:rPr>
          <w:rFonts w:ascii="Arial" w:hAnsi="Arial" w:cs="Arial"/>
        </w:rPr>
        <w:t>1</w:t>
      </w:r>
      <w:r w:rsidR="006F0F75">
        <w:rPr>
          <w:rFonts w:ascii="Arial" w:hAnsi="Arial" w:cs="Arial"/>
        </w:rPr>
        <w:t>0</w:t>
      </w:r>
      <w:r>
        <w:rPr>
          <w:rFonts w:ascii="Arial" w:hAnsi="Arial" w:cs="Arial"/>
        </w:rPr>
        <w:t xml:space="preserve">.14 quando a superfície a ser sinalizada não apresentar marcas existentes que possam servir de guias, deve ser feita a </w:t>
      </w:r>
      <w:proofErr w:type="spellStart"/>
      <w:r>
        <w:rPr>
          <w:rFonts w:ascii="Arial" w:hAnsi="Arial" w:cs="Arial"/>
        </w:rPr>
        <w:t>pré</w:t>
      </w:r>
      <w:proofErr w:type="spellEnd"/>
      <w:r>
        <w:rPr>
          <w:rFonts w:ascii="Arial" w:hAnsi="Arial" w:cs="Arial"/>
        </w:rPr>
        <w:t xml:space="preserve">-marcação antes da aplicação do material na via, rigorosamente de acordo </w:t>
      </w:r>
      <w:r w:rsidR="00410379">
        <w:rPr>
          <w:rFonts w:ascii="Arial" w:hAnsi="Arial" w:cs="Arial"/>
        </w:rPr>
        <w:t xml:space="preserve">os padrões e </w:t>
      </w:r>
      <w:r>
        <w:rPr>
          <w:rFonts w:ascii="Arial" w:hAnsi="Arial" w:cs="Arial"/>
        </w:rPr>
        <w:t xml:space="preserve">dimensões </w:t>
      </w:r>
      <w:r w:rsidR="00410379">
        <w:rPr>
          <w:rFonts w:ascii="Arial" w:hAnsi="Arial" w:cs="Arial"/>
        </w:rPr>
        <w:t>estabelecidos pelo Manual Brasileiro de Sinalização Horizontal</w:t>
      </w:r>
      <w:r>
        <w:rPr>
          <w:rFonts w:ascii="Arial" w:hAnsi="Arial" w:cs="Arial"/>
        </w:rPr>
        <w:t>.</w:t>
      </w:r>
    </w:p>
    <w:p w14:paraId="1BD6E068" w14:textId="6D2FDCC5" w:rsidR="00852465" w:rsidRDefault="00852465" w:rsidP="00E226F3">
      <w:pPr>
        <w:pStyle w:val="Default"/>
        <w:jc w:val="both"/>
        <w:rPr>
          <w:rFonts w:ascii="Arial" w:hAnsi="Arial" w:cs="Arial"/>
        </w:rPr>
      </w:pPr>
      <w:r>
        <w:rPr>
          <w:rFonts w:ascii="Arial" w:hAnsi="Arial" w:cs="Arial"/>
        </w:rPr>
        <w:t>1</w:t>
      </w:r>
      <w:r w:rsidR="006F0F75">
        <w:rPr>
          <w:rFonts w:ascii="Arial" w:hAnsi="Arial" w:cs="Arial"/>
        </w:rPr>
        <w:t>0</w:t>
      </w:r>
      <w:r>
        <w:rPr>
          <w:rFonts w:ascii="Arial" w:hAnsi="Arial" w:cs="Arial"/>
        </w:rPr>
        <w:t>.15 Visita Técnica (Facultativa), a critério da empresa interessada poderá ser realizada a visita técnica por pessoa indicada e formalmente credenciada pela empresa, podendo ser efetuada até a data anterior ao certame, devendo ser agendado das 09h às 11h e das 13h às 16h, diretamente junto à DIMUTRAN pelo telefone (19) 3824-3282.</w:t>
      </w:r>
    </w:p>
    <w:p w14:paraId="1D6BA391" w14:textId="79E7EBF0" w:rsidR="00852465" w:rsidRPr="0053544A" w:rsidRDefault="0038323A" w:rsidP="00E226F3">
      <w:pPr>
        <w:pStyle w:val="Default"/>
        <w:jc w:val="both"/>
        <w:rPr>
          <w:rFonts w:ascii="Arial" w:hAnsi="Arial" w:cs="Arial"/>
          <w:color w:val="auto"/>
        </w:rPr>
      </w:pPr>
      <w:r>
        <w:rPr>
          <w:rFonts w:ascii="Arial" w:hAnsi="Arial" w:cs="Arial"/>
        </w:rPr>
        <w:t>1</w:t>
      </w:r>
      <w:r w:rsidR="006F0F75">
        <w:rPr>
          <w:rFonts w:ascii="Arial" w:hAnsi="Arial" w:cs="Arial"/>
        </w:rPr>
        <w:t>0</w:t>
      </w:r>
      <w:r>
        <w:rPr>
          <w:rFonts w:ascii="Arial" w:hAnsi="Arial" w:cs="Arial"/>
        </w:rPr>
        <w:t>.16 To</w:t>
      </w:r>
      <w:r w:rsidR="002F080D">
        <w:rPr>
          <w:rFonts w:ascii="Arial" w:hAnsi="Arial" w:cs="Arial"/>
        </w:rPr>
        <w:t>d</w:t>
      </w:r>
      <w:r>
        <w:rPr>
          <w:rFonts w:ascii="Arial" w:hAnsi="Arial" w:cs="Arial"/>
        </w:rPr>
        <w:t xml:space="preserve">as as despesas de transporte, impostos e seguros dos equipamentos ou partes para a CONTRATADA e de seu retorno à CONTRATANTE correrá por conta da CONTRATADA durante </w:t>
      </w:r>
      <w:r w:rsidRPr="0053544A">
        <w:rPr>
          <w:rFonts w:ascii="Arial" w:hAnsi="Arial" w:cs="Arial"/>
          <w:color w:val="auto"/>
        </w:rPr>
        <w:t>o período de garantia.</w:t>
      </w:r>
    </w:p>
    <w:p w14:paraId="6B06EA62" w14:textId="6B84A7F2" w:rsidR="00B61328" w:rsidRPr="0053544A" w:rsidRDefault="00B61328" w:rsidP="00B61328">
      <w:pPr>
        <w:pStyle w:val="Default"/>
        <w:jc w:val="both"/>
        <w:rPr>
          <w:rFonts w:ascii="Arial" w:hAnsi="Arial" w:cs="Arial"/>
          <w:color w:val="auto"/>
        </w:rPr>
      </w:pPr>
      <w:r w:rsidRPr="0053544A">
        <w:rPr>
          <w:rFonts w:ascii="Arial" w:hAnsi="Arial" w:cs="Arial"/>
          <w:color w:val="auto"/>
        </w:rPr>
        <w:t>1</w:t>
      </w:r>
      <w:r w:rsidR="0053544A" w:rsidRPr="0053544A">
        <w:rPr>
          <w:rFonts w:ascii="Arial" w:hAnsi="Arial" w:cs="Arial"/>
          <w:color w:val="auto"/>
        </w:rPr>
        <w:t>0</w:t>
      </w:r>
      <w:r w:rsidRPr="0053544A">
        <w:rPr>
          <w:rFonts w:ascii="Arial" w:hAnsi="Arial" w:cs="Arial"/>
          <w:color w:val="auto"/>
        </w:rPr>
        <w:t>.17 A CONTRATADA deverá apresentar</w:t>
      </w:r>
      <w:r w:rsidR="009824C4" w:rsidRPr="0053544A">
        <w:rPr>
          <w:rFonts w:ascii="Arial" w:hAnsi="Arial" w:cs="Arial"/>
          <w:color w:val="auto"/>
        </w:rPr>
        <w:t xml:space="preserve"> como condição da assinatura da Ata de Registro de Preços</w:t>
      </w:r>
      <w:r w:rsidR="009838D9" w:rsidRPr="0053544A">
        <w:rPr>
          <w:rFonts w:ascii="Arial" w:hAnsi="Arial" w:cs="Arial"/>
          <w:color w:val="auto"/>
        </w:rPr>
        <w:t xml:space="preserve">, </w:t>
      </w:r>
      <w:r w:rsidRPr="0053544A">
        <w:rPr>
          <w:rFonts w:ascii="Arial" w:hAnsi="Arial" w:cs="Arial"/>
          <w:color w:val="auto"/>
        </w:rPr>
        <w:t xml:space="preserve">laudo em pleno vigor, com a identificação do responsável técnico do mesmo (com inscrição no CRQ ou CREA), certificando que o material (marca/modelo da tinta ofertada) atende às especificações da ABNT – conforme norma da tinta. </w:t>
      </w:r>
      <w:r w:rsidRPr="0053544A">
        <w:rPr>
          <w:rFonts w:ascii="Arial" w:hAnsi="Arial" w:cs="Arial"/>
          <w:b/>
          <w:color w:val="auto"/>
          <w:u w:val="single"/>
        </w:rPr>
        <w:t>O laudo deverá ser apresentado a DIMUTRAN</w:t>
      </w:r>
      <w:r w:rsidRPr="0053544A">
        <w:rPr>
          <w:rFonts w:ascii="Arial" w:hAnsi="Arial" w:cs="Arial"/>
          <w:color w:val="auto"/>
        </w:rPr>
        <w:t xml:space="preserve">. </w:t>
      </w:r>
    </w:p>
    <w:p w14:paraId="3AD7A9CB" w14:textId="19B137C3" w:rsidR="00B61328" w:rsidRPr="0053544A" w:rsidRDefault="00B61328" w:rsidP="00B61328">
      <w:pPr>
        <w:pStyle w:val="Default"/>
        <w:jc w:val="both"/>
        <w:rPr>
          <w:rFonts w:ascii="Arial" w:hAnsi="Arial" w:cs="Arial"/>
          <w:color w:val="auto"/>
        </w:rPr>
      </w:pPr>
      <w:r w:rsidRPr="0053544A">
        <w:rPr>
          <w:rFonts w:ascii="Arial" w:hAnsi="Arial" w:cs="Arial"/>
          <w:color w:val="auto"/>
        </w:rPr>
        <w:lastRenderedPageBreak/>
        <w:t>1</w:t>
      </w:r>
      <w:r w:rsidR="0053544A" w:rsidRPr="0053544A">
        <w:rPr>
          <w:rFonts w:ascii="Arial" w:hAnsi="Arial" w:cs="Arial"/>
          <w:color w:val="auto"/>
        </w:rPr>
        <w:t>0.</w:t>
      </w:r>
      <w:r w:rsidRPr="0053544A">
        <w:rPr>
          <w:rFonts w:ascii="Arial" w:hAnsi="Arial" w:cs="Arial"/>
          <w:color w:val="auto"/>
        </w:rPr>
        <w:t>18 O laudo deverá ser apresentado em original e/ou cópia autenticada em cartório, devendo estar acompanhado ainda de Registro do Químico Responsável do fabricante junto ao Conselho de Química, registro do próprio fabricante neste mesmo Conselho, ambos em vigor. Caso o laboratório realize os ensaios em laboratórios terceirizados, deverá constar no laudo o ensaio realizado especificando o instituto credenciado pelo INMETRO ou credenciada na ABIPTI (Associação Brasileira das Instituições de Pesquisa Tecnológica).</w:t>
      </w:r>
    </w:p>
    <w:p w14:paraId="40A8BC01" w14:textId="77777777" w:rsidR="0038323A" w:rsidRDefault="0038323A" w:rsidP="00E226F3">
      <w:pPr>
        <w:pStyle w:val="Default"/>
        <w:jc w:val="both"/>
        <w:rPr>
          <w:rFonts w:ascii="Arial" w:hAnsi="Arial" w:cs="Arial"/>
        </w:rPr>
      </w:pPr>
    </w:p>
    <w:sectPr w:rsidR="0038323A" w:rsidSect="008B0F7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EF4A" w14:textId="77777777" w:rsidR="00065C40" w:rsidRDefault="00065C40" w:rsidP="0029525B">
      <w:pPr>
        <w:spacing w:after="0" w:line="240" w:lineRule="auto"/>
      </w:pPr>
      <w:r>
        <w:separator/>
      </w:r>
    </w:p>
  </w:endnote>
  <w:endnote w:type="continuationSeparator" w:id="0">
    <w:p w14:paraId="7A66F60D" w14:textId="77777777" w:rsidR="00065C40" w:rsidRDefault="00065C40" w:rsidP="0029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B2EB" w14:textId="77777777" w:rsidR="00065C40" w:rsidRDefault="00065C40" w:rsidP="0029525B">
      <w:pPr>
        <w:spacing w:after="0" w:line="240" w:lineRule="auto"/>
      </w:pPr>
      <w:r>
        <w:separator/>
      </w:r>
    </w:p>
  </w:footnote>
  <w:footnote w:type="continuationSeparator" w:id="0">
    <w:p w14:paraId="00EC080E" w14:textId="77777777" w:rsidR="00065C40" w:rsidRDefault="00065C40" w:rsidP="0029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8" w:type="pct"/>
      <w:jc w:val="center"/>
      <w:tblLayout w:type="fixed"/>
      <w:tblCellMar>
        <w:left w:w="0" w:type="dxa"/>
        <w:right w:w="0" w:type="dxa"/>
      </w:tblCellMar>
      <w:tblLook w:val="04A0" w:firstRow="1" w:lastRow="0" w:firstColumn="1" w:lastColumn="0" w:noHBand="0" w:noVBand="1"/>
    </w:tblPr>
    <w:tblGrid>
      <w:gridCol w:w="8847"/>
      <w:gridCol w:w="274"/>
      <w:gridCol w:w="1739"/>
    </w:tblGrid>
    <w:tr w:rsidR="0029525B" w:rsidRPr="0029525B" w14:paraId="6D531105" w14:textId="77777777" w:rsidTr="00CD4890">
      <w:trPr>
        <w:trHeight w:val="1469"/>
        <w:jc w:val="center"/>
      </w:trPr>
      <w:tc>
        <w:tcPr>
          <w:tcW w:w="8387" w:type="dxa"/>
        </w:tcPr>
        <w:p w14:paraId="2159B388" w14:textId="77777777" w:rsidR="0029525B" w:rsidRPr="0029525B" w:rsidRDefault="0029525B" w:rsidP="0029525B">
          <w:pPr>
            <w:pStyle w:val="Organizao"/>
            <w:rPr>
              <w:color w:val="auto"/>
              <w:sz w:val="22"/>
              <w:szCs w:val="12"/>
            </w:rPr>
          </w:pPr>
          <w:r w:rsidRPr="0029525B">
            <w:rPr>
              <w:color w:val="auto"/>
              <w:sz w:val="22"/>
              <w:szCs w:val="12"/>
            </w:rPr>
            <w:t>PREFEITURA MUNICIPAL DA ESTÂNCIA DE ÁGUAS DE LINDÓIA</w:t>
          </w:r>
        </w:p>
        <w:tbl>
          <w:tblPr>
            <w:tblW w:w="8319" w:type="dxa"/>
            <w:tblBorders>
              <w:top w:val="single" w:sz="8" w:space="0" w:color="000000"/>
            </w:tblBorders>
            <w:tblLayout w:type="fixed"/>
            <w:tblCellMar>
              <w:left w:w="0" w:type="dxa"/>
              <w:right w:w="115" w:type="dxa"/>
            </w:tblCellMar>
            <w:tblLook w:val="04A0" w:firstRow="1" w:lastRow="0" w:firstColumn="1" w:lastColumn="0" w:noHBand="0" w:noVBand="1"/>
          </w:tblPr>
          <w:tblGrid>
            <w:gridCol w:w="2791"/>
            <w:gridCol w:w="2744"/>
            <w:gridCol w:w="2754"/>
            <w:gridCol w:w="30"/>
          </w:tblGrid>
          <w:tr w:rsidR="0029525B" w:rsidRPr="0029525B" w14:paraId="3D82673C" w14:textId="77777777" w:rsidTr="00CD4890">
            <w:trPr>
              <w:gridAfter w:val="1"/>
              <w:wAfter w:w="18" w:type="pct"/>
              <w:trHeight w:hRule="exact" w:val="83"/>
            </w:trPr>
            <w:tc>
              <w:tcPr>
                <w:tcW w:w="1678" w:type="pct"/>
              </w:tcPr>
              <w:p w14:paraId="094921E1" w14:textId="77777777" w:rsidR="0029525B" w:rsidRPr="0029525B" w:rsidRDefault="0029525B" w:rsidP="0029525B">
                <w:pPr>
                  <w:rPr>
                    <w:sz w:val="22"/>
                    <w:szCs w:val="12"/>
                  </w:rPr>
                </w:pPr>
              </w:p>
            </w:tc>
            <w:tc>
              <w:tcPr>
                <w:tcW w:w="1649" w:type="pct"/>
              </w:tcPr>
              <w:p w14:paraId="55A5746D" w14:textId="77777777" w:rsidR="0029525B" w:rsidRPr="0029525B" w:rsidRDefault="0029525B" w:rsidP="0029525B">
                <w:pPr>
                  <w:rPr>
                    <w:sz w:val="22"/>
                    <w:szCs w:val="12"/>
                  </w:rPr>
                </w:pPr>
              </w:p>
            </w:tc>
            <w:tc>
              <w:tcPr>
                <w:tcW w:w="1655" w:type="pct"/>
              </w:tcPr>
              <w:p w14:paraId="47706292" w14:textId="77777777" w:rsidR="0029525B" w:rsidRPr="0029525B" w:rsidRDefault="0029525B" w:rsidP="0029525B">
                <w:pPr>
                  <w:rPr>
                    <w:sz w:val="22"/>
                    <w:szCs w:val="12"/>
                  </w:rPr>
                </w:pPr>
              </w:p>
            </w:tc>
          </w:tr>
          <w:tr w:rsidR="0029525B" w:rsidRPr="0029525B" w14:paraId="05846DAD" w14:textId="77777777" w:rsidTr="00CD4890">
            <w:trPr>
              <w:trHeight w:val="402"/>
            </w:trPr>
            <w:tc>
              <w:tcPr>
                <w:tcW w:w="5000" w:type="pct"/>
                <w:gridSpan w:val="4"/>
                <w:tcMar>
                  <w:bottom w:w="144" w:type="dxa"/>
                </w:tcMar>
              </w:tcPr>
              <w:p w14:paraId="4EBF4DBA" w14:textId="108D8A81" w:rsidR="0029525B" w:rsidRPr="0029525B" w:rsidRDefault="0029525B" w:rsidP="0029525B">
                <w:pPr>
                  <w:pStyle w:val="Rodap"/>
                  <w:rPr>
                    <w:rStyle w:val="Forte"/>
                    <w:b w:val="0"/>
                    <w:sz w:val="22"/>
                    <w:szCs w:val="12"/>
                  </w:rPr>
                </w:pPr>
                <w:r w:rsidRPr="0029525B">
                  <w:rPr>
                    <w:rStyle w:val="Forte"/>
                    <w:sz w:val="22"/>
                    <w:szCs w:val="12"/>
                  </w:rPr>
                  <w:t xml:space="preserve">End. Rua Professora Carolina </w:t>
                </w:r>
                <w:proofErr w:type="spellStart"/>
                <w:r w:rsidRPr="0029525B">
                  <w:rPr>
                    <w:rStyle w:val="Forte"/>
                    <w:sz w:val="22"/>
                    <w:szCs w:val="12"/>
                  </w:rPr>
                  <w:t>Fróes</w:t>
                </w:r>
                <w:proofErr w:type="spellEnd"/>
                <w:r w:rsidRPr="0029525B">
                  <w:rPr>
                    <w:rStyle w:val="Forte"/>
                    <w:sz w:val="22"/>
                    <w:szCs w:val="12"/>
                  </w:rPr>
                  <w:t xml:space="preserve"> Mendes, 321 – Centro   </w:t>
                </w:r>
              </w:p>
              <w:p w14:paraId="2A69035B" w14:textId="77777777" w:rsidR="0029525B" w:rsidRDefault="0029525B" w:rsidP="0029525B">
                <w:pPr>
                  <w:pStyle w:val="Rodap"/>
                  <w:rPr>
                    <w:sz w:val="22"/>
                    <w:szCs w:val="12"/>
                  </w:rPr>
                </w:pPr>
                <w:r w:rsidRPr="0029525B">
                  <w:rPr>
                    <w:rStyle w:val="Forte"/>
                    <w:sz w:val="22"/>
                    <w:szCs w:val="12"/>
                  </w:rPr>
                  <w:t xml:space="preserve">CNPJ: </w:t>
                </w:r>
                <w:r w:rsidRPr="0029525B">
                  <w:rPr>
                    <w:bCs/>
                    <w:sz w:val="22"/>
                    <w:szCs w:val="12"/>
                  </w:rPr>
                  <w:t>46.439.683/0001-</w:t>
                </w:r>
                <w:proofErr w:type="gramStart"/>
                <w:r w:rsidRPr="0029525B">
                  <w:rPr>
                    <w:bCs/>
                    <w:sz w:val="22"/>
                    <w:szCs w:val="12"/>
                  </w:rPr>
                  <w:t>89  |</w:t>
                </w:r>
                <w:proofErr w:type="gramEnd"/>
                <w:r w:rsidRPr="0029525B">
                  <w:rPr>
                    <w:bCs/>
                    <w:sz w:val="22"/>
                    <w:szCs w:val="12"/>
                  </w:rPr>
                  <w:t xml:space="preserve"> </w:t>
                </w:r>
                <w:r w:rsidRPr="0029525B">
                  <w:rPr>
                    <w:rStyle w:val="Forte"/>
                    <w:sz w:val="22"/>
                    <w:szCs w:val="12"/>
                  </w:rPr>
                  <w:t>Inscrição Estadual:</w:t>
                </w:r>
                <w:r w:rsidRPr="0029525B">
                  <w:rPr>
                    <w:sz w:val="22"/>
                    <w:szCs w:val="12"/>
                  </w:rPr>
                  <w:t xml:space="preserve"> Isenta  | </w:t>
                </w:r>
              </w:p>
              <w:p w14:paraId="1C15A5C0" w14:textId="210726D2" w:rsidR="0029525B" w:rsidRPr="0029525B" w:rsidRDefault="0029525B" w:rsidP="0029525B">
                <w:pPr>
                  <w:pStyle w:val="Rodap"/>
                  <w:rPr>
                    <w:rStyle w:val="Forte"/>
                    <w:b w:val="0"/>
                    <w:sz w:val="22"/>
                    <w:szCs w:val="12"/>
                  </w:rPr>
                </w:pPr>
                <w:r w:rsidRPr="0029525B">
                  <w:rPr>
                    <w:b/>
                    <w:sz w:val="22"/>
                    <w:szCs w:val="12"/>
                  </w:rPr>
                  <w:t>Site</w:t>
                </w:r>
                <w:r w:rsidRPr="0029525B">
                  <w:rPr>
                    <w:sz w:val="22"/>
                    <w:szCs w:val="12"/>
                  </w:rPr>
                  <w:t>: aguasdelindoia.sp.gov.br</w:t>
                </w:r>
              </w:p>
            </w:tc>
          </w:tr>
        </w:tbl>
        <w:p w14:paraId="44703ECB" w14:textId="77777777" w:rsidR="0029525B" w:rsidRPr="0029525B" w:rsidRDefault="0029525B" w:rsidP="0029525B">
          <w:pPr>
            <w:pStyle w:val="Rodap"/>
            <w:rPr>
              <w:sz w:val="22"/>
              <w:szCs w:val="12"/>
            </w:rPr>
          </w:pPr>
        </w:p>
      </w:tc>
      <w:tc>
        <w:tcPr>
          <w:tcW w:w="260" w:type="dxa"/>
        </w:tcPr>
        <w:p w14:paraId="2125CD63" w14:textId="77777777" w:rsidR="0029525B" w:rsidRPr="0029525B" w:rsidRDefault="0029525B" w:rsidP="0029525B">
          <w:pPr>
            <w:pStyle w:val="Rodap"/>
            <w:rPr>
              <w:sz w:val="22"/>
              <w:szCs w:val="12"/>
            </w:rPr>
          </w:pPr>
        </w:p>
      </w:tc>
      <w:tc>
        <w:tcPr>
          <w:tcW w:w="1649" w:type="dxa"/>
          <w:vAlign w:val="bottom"/>
        </w:tcPr>
        <w:p w14:paraId="4245080F" w14:textId="165560DE" w:rsidR="0029525B" w:rsidRPr="0029525B" w:rsidRDefault="0029525B" w:rsidP="0029525B">
          <w:pPr>
            <w:pStyle w:val="Grfico"/>
            <w:rPr>
              <w:sz w:val="22"/>
              <w:szCs w:val="12"/>
            </w:rPr>
          </w:pPr>
          <w:r w:rsidRPr="0029525B">
            <w:rPr>
              <w:noProof/>
              <w:sz w:val="22"/>
              <w:szCs w:val="12"/>
              <w:lang w:eastAsia="pt-BR"/>
            </w:rPr>
            <w:drawing>
              <wp:inline distT="0" distB="0" distL="0" distR="0" wp14:anchorId="72CC4400" wp14:editId="74CDCD99">
                <wp:extent cx="990600" cy="990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r>
  </w:tbl>
  <w:p w14:paraId="1ACAED64" w14:textId="77777777" w:rsidR="0029525B" w:rsidRDefault="002952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AFA"/>
    <w:multiLevelType w:val="multilevel"/>
    <w:tmpl w:val="2780C744"/>
    <w:lvl w:ilvl="0">
      <w:start w:val="6"/>
      <w:numFmt w:val="decimal"/>
      <w:lvlText w:val="%1."/>
      <w:lvlJc w:val="left"/>
      <w:pPr>
        <w:ind w:left="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89882"/>
    <w:multiLevelType w:val="hybridMultilevel"/>
    <w:tmpl w:val="B3751699"/>
    <w:lvl w:ilvl="0" w:tplc="FFFFFFFF">
      <w:start w:val="1"/>
      <w:numFmt w:val="ideographDigital"/>
      <w:lvlText w:val=""/>
      <w:lvlJc w:val="left"/>
    </w:lvl>
    <w:lvl w:ilvl="1" w:tplc="FFFFFFFF">
      <w:start w:val="1"/>
      <w:numFmt w:val="ideographDigital"/>
      <w:lvlText w:val=""/>
      <w:lvlJc w:val="left"/>
    </w:lvl>
    <w:lvl w:ilvl="2" w:tplc="96014F7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B064FF"/>
    <w:multiLevelType w:val="multilevel"/>
    <w:tmpl w:val="C23ADCA4"/>
    <w:lvl w:ilvl="0">
      <w:start w:val="1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D2268"/>
    <w:multiLevelType w:val="multilevel"/>
    <w:tmpl w:val="5E7AD98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EE726F"/>
    <w:multiLevelType w:val="hybridMultilevel"/>
    <w:tmpl w:val="A586B968"/>
    <w:lvl w:ilvl="0" w:tplc="80023C3E">
      <w:start w:val="1"/>
      <w:numFmt w:val="upperRoman"/>
      <w:lvlText w:val="%1-"/>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DA11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B6C0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107A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803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427A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D0CB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6B8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3A35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4305C8"/>
    <w:multiLevelType w:val="multilevel"/>
    <w:tmpl w:val="CE2AADA4"/>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72BDF"/>
    <w:multiLevelType w:val="multilevel"/>
    <w:tmpl w:val="BA62C14C"/>
    <w:lvl w:ilvl="0">
      <w:start w:val="7"/>
      <w:numFmt w:val="decimal"/>
      <w:lvlText w:val="%1."/>
      <w:lvlJc w:val="left"/>
      <w:pPr>
        <w:ind w:left="251" w:firstLine="0"/>
      </w:pPr>
      <w:rPr>
        <w:rFonts w:ascii="Arial" w:eastAsia="Arial" w:hAnsi="Arial" w:cs="Arial" w:hint="default"/>
        <w:b/>
        <w:bCs/>
        <w:i w:val="0"/>
        <w:strike w:val="0"/>
        <w:dstrike w:val="0"/>
        <w:color w:val="000000"/>
        <w:sz w:val="24"/>
        <w:szCs w:val="24"/>
        <w:u w:val="none" w:color="000000"/>
        <w:vertAlign w:val="baseline"/>
      </w:rPr>
    </w:lvl>
    <w:lvl w:ilvl="1">
      <w:start w:val="1"/>
      <w:numFmt w:val="decimal"/>
      <w:lvlText w:val="%1.%2-"/>
      <w:lvlJc w:val="left"/>
      <w:pPr>
        <w:ind w:left="428" w:firstLine="0"/>
      </w:pPr>
      <w:rPr>
        <w:rFonts w:ascii="Arial" w:eastAsia="Arial" w:hAnsi="Arial" w:cs="Arial" w:hint="default"/>
        <w:b w:val="0"/>
        <w:i w:val="0"/>
        <w:strike w:val="0"/>
        <w:dstrike w:val="0"/>
        <w:color w:val="000000"/>
        <w:sz w:val="24"/>
        <w:szCs w:val="24"/>
        <w:u w:val="none" w:color="000000"/>
        <w:vertAlign w:val="baseline"/>
      </w:rPr>
    </w:lvl>
    <w:lvl w:ilvl="2">
      <w:start w:val="1"/>
      <w:numFmt w:val="decimal"/>
      <w:lvlText w:val="%1.%2.%3-"/>
      <w:lvlJc w:val="left"/>
      <w:pPr>
        <w:ind w:left="526" w:firstLine="0"/>
      </w:pPr>
      <w:rPr>
        <w:rFonts w:ascii="Arial" w:eastAsia="Arial" w:hAnsi="Arial" w:cs="Arial" w:hint="default"/>
        <w:b w:val="0"/>
        <w:i w:val="0"/>
        <w:strike w:val="0"/>
        <w:dstrike w:val="0"/>
        <w:color w:val="000000"/>
        <w:sz w:val="24"/>
        <w:szCs w:val="24"/>
        <w:u w:val="none" w:color="000000"/>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24"/>
        <w:szCs w:val="24"/>
        <w:u w:val="none" w:color="000000"/>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24"/>
        <w:szCs w:val="24"/>
        <w:u w:val="none" w:color="000000"/>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24"/>
        <w:szCs w:val="24"/>
        <w:u w:val="none" w:color="000000"/>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24"/>
        <w:szCs w:val="24"/>
        <w:u w:val="none" w:color="000000"/>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24"/>
        <w:szCs w:val="24"/>
        <w:u w:val="none" w:color="000000"/>
        <w:vertAlign w:val="baseline"/>
      </w:rPr>
    </w:lvl>
  </w:abstractNum>
  <w:abstractNum w:abstractNumId="7" w15:restartNumberingAfterBreak="0">
    <w:nsid w:val="224D22E7"/>
    <w:multiLevelType w:val="hybridMultilevel"/>
    <w:tmpl w:val="461AC02C"/>
    <w:lvl w:ilvl="0" w:tplc="115E960A">
      <w:start w:val="7"/>
      <w:numFmt w:val="decimal"/>
      <w:lvlText w:val="%1."/>
      <w:lvlJc w:val="left"/>
      <w:pPr>
        <w:ind w:left="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866D5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07EE84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34B12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1A062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24DFF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30C2B1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5ECF1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EE6F9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AC5914"/>
    <w:multiLevelType w:val="multilevel"/>
    <w:tmpl w:val="5E7AD98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451B0B"/>
    <w:multiLevelType w:val="hybridMultilevel"/>
    <w:tmpl w:val="76725BD6"/>
    <w:lvl w:ilvl="0" w:tplc="9490FEB0">
      <w:start w:val="1"/>
      <w:numFmt w:val="lowerLetter"/>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496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66C2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487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5A2B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F8A0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E007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10B0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6012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8E0084"/>
    <w:multiLevelType w:val="hybridMultilevel"/>
    <w:tmpl w:val="0DCEE8A4"/>
    <w:lvl w:ilvl="0" w:tplc="673A97B2">
      <w:start w:val="1"/>
      <w:numFmt w:val="lowerLetter"/>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248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DCC2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603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0B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0B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F2F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047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7CEC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746C7E"/>
    <w:multiLevelType w:val="hybridMultilevel"/>
    <w:tmpl w:val="BA002534"/>
    <w:lvl w:ilvl="0" w:tplc="817254EE">
      <w:start w:val="1"/>
      <w:numFmt w:val="lowerLetter"/>
      <w:lvlText w:val="%1)"/>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6AC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6018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414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541D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E851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1655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62A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04BD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216486"/>
    <w:multiLevelType w:val="multilevel"/>
    <w:tmpl w:val="7AB62286"/>
    <w:lvl w:ilvl="0">
      <w:start w:val="7"/>
      <w:numFmt w:val="decimal"/>
      <w:lvlText w:val="%1."/>
      <w:lvlJc w:val="left"/>
      <w:pPr>
        <w:ind w:left="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5E7DC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9D4197"/>
    <w:multiLevelType w:val="hybridMultilevel"/>
    <w:tmpl w:val="1BCCE0DE"/>
    <w:lvl w:ilvl="0" w:tplc="429481CA">
      <w:start w:val="3"/>
      <w:numFmt w:val="decimal"/>
      <w:lvlText w:val="%1."/>
      <w:lvlJc w:val="left"/>
      <w:pPr>
        <w:ind w:left="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4C21D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C7C06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B1C8F3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B4EC8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A6C1E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90E877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98694A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EB210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2424A1"/>
    <w:multiLevelType w:val="hybridMultilevel"/>
    <w:tmpl w:val="EBA490F8"/>
    <w:lvl w:ilvl="0" w:tplc="F44A5266">
      <w:start w:val="1"/>
      <w:numFmt w:val="lowerLetter"/>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CE9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7C7B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0E2A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50CD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FE21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262F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66E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00DD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C22E2A"/>
    <w:multiLevelType w:val="multilevel"/>
    <w:tmpl w:val="7AB62286"/>
    <w:lvl w:ilvl="0">
      <w:start w:val="7"/>
      <w:numFmt w:val="decimal"/>
      <w:lvlText w:val="%1."/>
      <w:lvlJc w:val="left"/>
      <w:pPr>
        <w:ind w:left="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CC24E6"/>
    <w:multiLevelType w:val="hybridMultilevel"/>
    <w:tmpl w:val="795E77C2"/>
    <w:lvl w:ilvl="0" w:tplc="C1CC4A62">
      <w:start w:val="1"/>
      <w:numFmt w:val="lowerLetter"/>
      <w:lvlText w:val="%1)"/>
      <w:lvlJc w:val="left"/>
      <w:pPr>
        <w:ind w:left="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4BD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C6BA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3257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1E73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62AD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18FB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6AD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801A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A204CC"/>
    <w:multiLevelType w:val="hybridMultilevel"/>
    <w:tmpl w:val="822EAD2E"/>
    <w:lvl w:ilvl="0" w:tplc="5A8C3E8A">
      <w:start w:val="2"/>
      <w:numFmt w:val="lowerLetter"/>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DA6C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EE8B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88F1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64A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8CC0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CAE6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44B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7E03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5B64E0"/>
    <w:multiLevelType w:val="hybridMultilevel"/>
    <w:tmpl w:val="3EEEB3E6"/>
    <w:lvl w:ilvl="0" w:tplc="3080ED78">
      <w:start w:val="1"/>
      <w:numFmt w:val="lowerLetter"/>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EDF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32E6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7E2F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18C2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9A6D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20F6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A43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A83F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3D4BA5"/>
    <w:multiLevelType w:val="hybridMultilevel"/>
    <w:tmpl w:val="A09AD04E"/>
    <w:lvl w:ilvl="0" w:tplc="D040B6B4">
      <w:start w:val="4"/>
      <w:numFmt w:val="lowerLetter"/>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E0B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1CC6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266D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BEB4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B8CE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C0CF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8CF6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1C0B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CA5A99"/>
    <w:multiLevelType w:val="hybridMultilevel"/>
    <w:tmpl w:val="D81C2650"/>
    <w:lvl w:ilvl="0" w:tplc="3A48315E">
      <w:start w:val="1"/>
      <w:numFmt w:val="decimal"/>
      <w:lvlText w:val="%1."/>
      <w:lvlJc w:val="left"/>
      <w:pPr>
        <w:ind w:left="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BFA205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322DA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50808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400637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652449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C288AB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C4B76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E38163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673D2B"/>
    <w:multiLevelType w:val="multilevel"/>
    <w:tmpl w:val="B06A3EC0"/>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4"/>
  </w:num>
  <w:num w:numId="3">
    <w:abstractNumId w:val="17"/>
  </w:num>
  <w:num w:numId="4">
    <w:abstractNumId w:val="0"/>
  </w:num>
  <w:num w:numId="5">
    <w:abstractNumId w:val="4"/>
  </w:num>
  <w:num w:numId="6">
    <w:abstractNumId w:val="9"/>
  </w:num>
  <w:num w:numId="7">
    <w:abstractNumId w:val="15"/>
  </w:num>
  <w:num w:numId="8">
    <w:abstractNumId w:val="22"/>
  </w:num>
  <w:num w:numId="9">
    <w:abstractNumId w:val="12"/>
  </w:num>
  <w:num w:numId="10">
    <w:abstractNumId w:val="19"/>
  </w:num>
  <w:num w:numId="11">
    <w:abstractNumId w:val="3"/>
  </w:num>
  <w:num w:numId="12">
    <w:abstractNumId w:val="18"/>
  </w:num>
  <w:num w:numId="13">
    <w:abstractNumId w:val="7"/>
  </w:num>
  <w:num w:numId="14">
    <w:abstractNumId w:val="11"/>
  </w:num>
  <w:num w:numId="15">
    <w:abstractNumId w:val="10"/>
  </w:num>
  <w:num w:numId="16">
    <w:abstractNumId w:val="20"/>
  </w:num>
  <w:num w:numId="17">
    <w:abstractNumId w:val="1"/>
  </w:num>
  <w:num w:numId="18">
    <w:abstractNumId w:val="5"/>
  </w:num>
  <w:num w:numId="19">
    <w:abstractNumId w:val="13"/>
  </w:num>
  <w:num w:numId="20">
    <w:abstractNumId w:val="8"/>
  </w:num>
  <w:num w:numId="21">
    <w:abstractNumId w:val="16"/>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72"/>
    <w:rsid w:val="00033989"/>
    <w:rsid w:val="000647D3"/>
    <w:rsid w:val="00064D22"/>
    <w:rsid w:val="00065C40"/>
    <w:rsid w:val="00094869"/>
    <w:rsid w:val="000C1D64"/>
    <w:rsid w:val="00132A84"/>
    <w:rsid w:val="001E6400"/>
    <w:rsid w:val="00224F0D"/>
    <w:rsid w:val="0024264C"/>
    <w:rsid w:val="0029525B"/>
    <w:rsid w:val="002C4673"/>
    <w:rsid w:val="002F080D"/>
    <w:rsid w:val="003059E4"/>
    <w:rsid w:val="003267FD"/>
    <w:rsid w:val="003638E4"/>
    <w:rsid w:val="0038323A"/>
    <w:rsid w:val="00410379"/>
    <w:rsid w:val="004178D3"/>
    <w:rsid w:val="00437BE5"/>
    <w:rsid w:val="00457EE0"/>
    <w:rsid w:val="00464E15"/>
    <w:rsid w:val="004A0880"/>
    <w:rsid w:val="004F6A70"/>
    <w:rsid w:val="005076F8"/>
    <w:rsid w:val="005136F7"/>
    <w:rsid w:val="0052518B"/>
    <w:rsid w:val="0053544A"/>
    <w:rsid w:val="00553205"/>
    <w:rsid w:val="00581E7C"/>
    <w:rsid w:val="005921FC"/>
    <w:rsid w:val="005E5513"/>
    <w:rsid w:val="00637ED5"/>
    <w:rsid w:val="0064329D"/>
    <w:rsid w:val="00657B62"/>
    <w:rsid w:val="00667683"/>
    <w:rsid w:val="00692325"/>
    <w:rsid w:val="00693E4B"/>
    <w:rsid w:val="006A290B"/>
    <w:rsid w:val="006C136C"/>
    <w:rsid w:val="006F0F75"/>
    <w:rsid w:val="0070215D"/>
    <w:rsid w:val="00761BB2"/>
    <w:rsid w:val="00841EBE"/>
    <w:rsid w:val="00852465"/>
    <w:rsid w:val="00877414"/>
    <w:rsid w:val="0089376A"/>
    <w:rsid w:val="008B0F72"/>
    <w:rsid w:val="00912700"/>
    <w:rsid w:val="00914FC8"/>
    <w:rsid w:val="00957BCB"/>
    <w:rsid w:val="009824C4"/>
    <w:rsid w:val="009838D9"/>
    <w:rsid w:val="00990D64"/>
    <w:rsid w:val="009E2688"/>
    <w:rsid w:val="00A04F7F"/>
    <w:rsid w:val="00A24B63"/>
    <w:rsid w:val="00A831B5"/>
    <w:rsid w:val="00AF11F8"/>
    <w:rsid w:val="00B15107"/>
    <w:rsid w:val="00B22492"/>
    <w:rsid w:val="00B5081F"/>
    <w:rsid w:val="00B61328"/>
    <w:rsid w:val="00BB7C50"/>
    <w:rsid w:val="00BF1608"/>
    <w:rsid w:val="00C115F0"/>
    <w:rsid w:val="00C30F29"/>
    <w:rsid w:val="00C43028"/>
    <w:rsid w:val="00C62581"/>
    <w:rsid w:val="00C744B8"/>
    <w:rsid w:val="00CB2A95"/>
    <w:rsid w:val="00CC40BA"/>
    <w:rsid w:val="00CD77A7"/>
    <w:rsid w:val="00CF6881"/>
    <w:rsid w:val="00D635D3"/>
    <w:rsid w:val="00DB705E"/>
    <w:rsid w:val="00DE10C2"/>
    <w:rsid w:val="00E226F3"/>
    <w:rsid w:val="00E470A6"/>
    <w:rsid w:val="00E50103"/>
    <w:rsid w:val="00E923B1"/>
    <w:rsid w:val="00EA7DE9"/>
    <w:rsid w:val="00ED0B0F"/>
    <w:rsid w:val="00F13DE3"/>
    <w:rsid w:val="00F33C4E"/>
    <w:rsid w:val="00F979E0"/>
    <w:rsid w:val="00FC0423"/>
    <w:rsid w:val="00FC2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4529"/>
  <w15:chartTrackingRefBased/>
  <w15:docId w15:val="{FA3EDDDC-1903-4641-A086-9159E591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72"/>
    <w:pPr>
      <w:spacing w:after="5" w:line="248" w:lineRule="auto"/>
      <w:ind w:left="58" w:right="2"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8B0F72"/>
    <w:pPr>
      <w:keepNext/>
      <w:keepLines/>
      <w:spacing w:after="0"/>
      <w:ind w:left="58" w:hanging="10"/>
      <w:jc w:val="center"/>
      <w:outlineLvl w:val="0"/>
    </w:pPr>
    <w:rPr>
      <w:rFonts w:ascii="Arial" w:eastAsia="Arial" w:hAnsi="Arial" w:cs="Arial"/>
      <w:b/>
      <w:color w:val="000000"/>
      <w:sz w:val="24"/>
      <w:lang w:eastAsia="pt-BR"/>
    </w:rPr>
  </w:style>
  <w:style w:type="paragraph" w:styleId="Ttulo2">
    <w:name w:val="heading 2"/>
    <w:basedOn w:val="Normal"/>
    <w:next w:val="Normal"/>
    <w:link w:val="Ttulo2Char"/>
    <w:uiPriority w:val="9"/>
    <w:semiHidden/>
    <w:unhideWhenUsed/>
    <w:qFormat/>
    <w:rsid w:val="002952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29525B"/>
    <w:pPr>
      <w:spacing w:before="240" w:after="60" w:line="276" w:lineRule="auto"/>
      <w:ind w:left="0" w:right="0" w:firstLine="0"/>
      <w:jc w:val="left"/>
      <w:outlineLvl w:val="4"/>
    </w:pPr>
    <w:rPr>
      <w:rFonts w:ascii="Calibri" w:eastAsia="Times New Roman" w:hAnsi="Calibri" w:cs="Times New Roman"/>
      <w:b/>
      <w:bCs/>
      <w:i/>
      <w:iCs/>
      <w:color w:val="auto"/>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0F72"/>
    <w:rPr>
      <w:rFonts w:ascii="Arial" w:eastAsia="Arial" w:hAnsi="Arial" w:cs="Arial"/>
      <w:b/>
      <w:color w:val="000000"/>
      <w:sz w:val="24"/>
      <w:lang w:eastAsia="pt-BR"/>
    </w:rPr>
  </w:style>
  <w:style w:type="table" w:customStyle="1" w:styleId="TableGrid">
    <w:name w:val="TableGrid"/>
    <w:rsid w:val="008B0F72"/>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761BB2"/>
    <w:pPr>
      <w:ind w:left="720"/>
      <w:contextualSpacing/>
    </w:pPr>
  </w:style>
  <w:style w:type="paragraph" w:customStyle="1" w:styleId="Default">
    <w:name w:val="Default"/>
    <w:rsid w:val="00CC40BA"/>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094869"/>
    <w:rPr>
      <w:sz w:val="16"/>
      <w:szCs w:val="16"/>
    </w:rPr>
  </w:style>
  <w:style w:type="paragraph" w:styleId="Textodecomentrio">
    <w:name w:val="annotation text"/>
    <w:basedOn w:val="Normal"/>
    <w:link w:val="TextodecomentrioChar"/>
    <w:uiPriority w:val="99"/>
    <w:semiHidden/>
    <w:unhideWhenUsed/>
    <w:rsid w:val="000948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4869"/>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94869"/>
    <w:rPr>
      <w:b/>
      <w:bCs/>
    </w:rPr>
  </w:style>
  <w:style w:type="character" w:customStyle="1" w:styleId="AssuntodocomentrioChar">
    <w:name w:val="Assunto do comentário Char"/>
    <w:basedOn w:val="TextodecomentrioChar"/>
    <w:link w:val="Assuntodocomentrio"/>
    <w:uiPriority w:val="99"/>
    <w:semiHidden/>
    <w:rsid w:val="00094869"/>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0948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4869"/>
    <w:rPr>
      <w:rFonts w:ascii="Segoe UI" w:eastAsia="Arial" w:hAnsi="Segoe UI" w:cs="Segoe UI"/>
      <w:color w:val="000000"/>
      <w:sz w:val="18"/>
      <w:szCs w:val="18"/>
      <w:lang w:eastAsia="pt-BR"/>
    </w:rPr>
  </w:style>
  <w:style w:type="character" w:customStyle="1" w:styleId="Ttulo2Char">
    <w:name w:val="Título 2 Char"/>
    <w:basedOn w:val="Fontepargpadro"/>
    <w:link w:val="Ttulo2"/>
    <w:uiPriority w:val="9"/>
    <w:semiHidden/>
    <w:rsid w:val="0029525B"/>
    <w:rPr>
      <w:rFonts w:asciiTheme="majorHAnsi" w:eastAsiaTheme="majorEastAsia" w:hAnsiTheme="majorHAnsi" w:cstheme="majorBidi"/>
      <w:color w:val="2E74B5" w:themeColor="accent1" w:themeShade="BF"/>
      <w:sz w:val="26"/>
      <w:szCs w:val="26"/>
      <w:lang w:eastAsia="pt-BR"/>
    </w:rPr>
  </w:style>
  <w:style w:type="character" w:customStyle="1" w:styleId="Ttulo5Char">
    <w:name w:val="Título 5 Char"/>
    <w:basedOn w:val="Fontepargpadro"/>
    <w:link w:val="Ttulo5"/>
    <w:uiPriority w:val="9"/>
    <w:semiHidden/>
    <w:rsid w:val="0029525B"/>
    <w:rPr>
      <w:rFonts w:ascii="Calibri" w:eastAsia="Times New Roman" w:hAnsi="Calibri" w:cs="Times New Roman"/>
      <w:b/>
      <w:bCs/>
      <w:i/>
      <w:iCs/>
      <w:sz w:val="26"/>
      <w:szCs w:val="26"/>
    </w:rPr>
  </w:style>
  <w:style w:type="character" w:styleId="Hyperlink">
    <w:name w:val="Hyperlink"/>
    <w:uiPriority w:val="99"/>
    <w:unhideWhenUsed/>
    <w:rsid w:val="0029525B"/>
    <w:rPr>
      <w:color w:val="0000FF"/>
      <w:u w:val="single"/>
    </w:rPr>
  </w:style>
  <w:style w:type="paragraph" w:styleId="Cabealho">
    <w:name w:val="header"/>
    <w:basedOn w:val="Normal"/>
    <w:link w:val="CabealhoChar"/>
    <w:uiPriority w:val="99"/>
    <w:unhideWhenUsed/>
    <w:rsid w:val="002952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525B"/>
    <w:rPr>
      <w:rFonts w:ascii="Arial" w:eastAsia="Arial" w:hAnsi="Arial" w:cs="Arial"/>
      <w:color w:val="000000"/>
      <w:sz w:val="24"/>
      <w:lang w:eastAsia="pt-BR"/>
    </w:rPr>
  </w:style>
  <w:style w:type="paragraph" w:styleId="Rodap">
    <w:name w:val="footer"/>
    <w:basedOn w:val="Normal"/>
    <w:link w:val="RodapChar"/>
    <w:uiPriority w:val="99"/>
    <w:unhideWhenUsed/>
    <w:qFormat/>
    <w:rsid w:val="0029525B"/>
    <w:pPr>
      <w:tabs>
        <w:tab w:val="center" w:pos="4252"/>
        <w:tab w:val="right" w:pos="8504"/>
      </w:tabs>
      <w:spacing w:after="0" w:line="240" w:lineRule="auto"/>
    </w:pPr>
  </w:style>
  <w:style w:type="character" w:customStyle="1" w:styleId="RodapChar">
    <w:name w:val="Rodapé Char"/>
    <w:basedOn w:val="Fontepargpadro"/>
    <w:link w:val="Rodap"/>
    <w:uiPriority w:val="99"/>
    <w:rsid w:val="0029525B"/>
    <w:rPr>
      <w:rFonts w:ascii="Arial" w:eastAsia="Arial" w:hAnsi="Arial" w:cs="Arial"/>
      <w:color w:val="000000"/>
      <w:sz w:val="24"/>
      <w:lang w:eastAsia="pt-BR"/>
    </w:rPr>
  </w:style>
  <w:style w:type="paragraph" w:customStyle="1" w:styleId="Grfico">
    <w:name w:val="Gráfico"/>
    <w:basedOn w:val="Normal"/>
    <w:uiPriority w:val="99"/>
    <w:rsid w:val="0029525B"/>
    <w:pPr>
      <w:spacing w:after="80" w:line="240" w:lineRule="auto"/>
      <w:ind w:left="0" w:right="0" w:firstLine="0"/>
      <w:jc w:val="center"/>
    </w:pPr>
    <w:rPr>
      <w:rFonts w:ascii="Calibri" w:eastAsia="Calibri" w:hAnsi="Calibri" w:cs="Times New Roman"/>
      <w:color w:val="404040"/>
      <w:sz w:val="20"/>
      <w:szCs w:val="20"/>
      <w:lang w:eastAsia="ru-RU"/>
    </w:rPr>
  </w:style>
  <w:style w:type="paragraph" w:customStyle="1" w:styleId="Organizao">
    <w:name w:val="Organização"/>
    <w:basedOn w:val="Normal"/>
    <w:uiPriority w:val="2"/>
    <w:qFormat/>
    <w:rsid w:val="0029525B"/>
    <w:pPr>
      <w:spacing w:after="60" w:line="240" w:lineRule="auto"/>
      <w:ind w:left="29" w:right="29" w:firstLine="0"/>
      <w:jc w:val="left"/>
    </w:pPr>
    <w:rPr>
      <w:rFonts w:ascii="Calibri" w:eastAsia="Calibri" w:hAnsi="Calibri" w:cs="Times New Roman"/>
      <w:b/>
      <w:color w:val="4472C4"/>
      <w:sz w:val="36"/>
      <w:szCs w:val="20"/>
      <w:lang w:eastAsia="ru-RU"/>
    </w:rPr>
  </w:style>
  <w:style w:type="character" w:styleId="Forte">
    <w:name w:val="Strong"/>
    <w:uiPriority w:val="22"/>
    <w:qFormat/>
    <w:rsid w:val="00295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tacao2.agua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Compras</cp:lastModifiedBy>
  <cp:revision>3</cp:revision>
  <dcterms:created xsi:type="dcterms:W3CDTF">2023-04-11T17:51:00Z</dcterms:created>
  <dcterms:modified xsi:type="dcterms:W3CDTF">2023-04-11T17:51:00Z</dcterms:modified>
</cp:coreProperties>
</file>