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91B9" w14:textId="77777777" w:rsidR="00FC2D9E" w:rsidRPr="00840F12" w:rsidRDefault="00FC2D9E" w:rsidP="00FC2D9E">
      <w:pPr>
        <w:jc w:val="center"/>
        <w:rPr>
          <w:b/>
          <w:bCs/>
        </w:rPr>
      </w:pPr>
    </w:p>
    <w:tbl>
      <w:tblPr>
        <w:tblW w:w="9993" w:type="dxa"/>
        <w:tblLayout w:type="fixed"/>
        <w:tblCellMar>
          <w:left w:w="70" w:type="dxa"/>
          <w:right w:w="70" w:type="dxa"/>
        </w:tblCellMar>
        <w:tblLook w:val="0000" w:firstRow="0" w:lastRow="0" w:firstColumn="0" w:lastColumn="0" w:noHBand="0" w:noVBand="0"/>
      </w:tblPr>
      <w:tblGrid>
        <w:gridCol w:w="1063"/>
        <w:gridCol w:w="283"/>
        <w:gridCol w:w="2410"/>
        <w:gridCol w:w="1276"/>
        <w:gridCol w:w="141"/>
        <w:gridCol w:w="142"/>
        <w:gridCol w:w="709"/>
        <w:gridCol w:w="142"/>
        <w:gridCol w:w="850"/>
        <w:gridCol w:w="2977"/>
      </w:tblGrid>
      <w:tr w:rsidR="00FC2D9E" w:rsidRPr="00840F12" w14:paraId="7AE8015D" w14:textId="77777777" w:rsidTr="003E702D">
        <w:tc>
          <w:tcPr>
            <w:tcW w:w="1346" w:type="dxa"/>
            <w:gridSpan w:val="2"/>
          </w:tcPr>
          <w:p w14:paraId="497E5121" w14:textId="77777777" w:rsidR="00FC2D9E" w:rsidRPr="00840F12" w:rsidRDefault="00FC2D9E" w:rsidP="003E702D">
            <w:r w:rsidRPr="00840F12">
              <w:t>NOME:</w:t>
            </w:r>
          </w:p>
        </w:tc>
        <w:tc>
          <w:tcPr>
            <w:tcW w:w="8647" w:type="dxa"/>
            <w:gridSpan w:val="8"/>
            <w:tcBorders>
              <w:bottom w:val="dashed" w:sz="4" w:space="0" w:color="auto"/>
            </w:tcBorders>
          </w:tcPr>
          <w:p w14:paraId="0DFB408C" w14:textId="77777777" w:rsidR="00FC2D9E" w:rsidRPr="00840F12" w:rsidRDefault="00FC2D9E" w:rsidP="003E702D">
            <w:pPr>
              <w:rPr>
                <w:b/>
              </w:rPr>
            </w:pPr>
          </w:p>
        </w:tc>
      </w:tr>
      <w:tr w:rsidR="00FC2D9E" w:rsidRPr="00840F12" w14:paraId="2D81A6C9" w14:textId="77777777" w:rsidTr="003E702D">
        <w:tc>
          <w:tcPr>
            <w:tcW w:w="1346" w:type="dxa"/>
            <w:gridSpan w:val="2"/>
          </w:tcPr>
          <w:p w14:paraId="31894A11" w14:textId="77777777" w:rsidR="00FC2D9E" w:rsidRPr="00840F12" w:rsidRDefault="00FC2D9E" w:rsidP="003E702D">
            <w:r w:rsidRPr="00840F12">
              <w:t>END.:</w:t>
            </w:r>
          </w:p>
        </w:tc>
        <w:tc>
          <w:tcPr>
            <w:tcW w:w="8647" w:type="dxa"/>
            <w:gridSpan w:val="8"/>
            <w:tcBorders>
              <w:top w:val="dashed" w:sz="4" w:space="0" w:color="auto"/>
              <w:bottom w:val="dashed" w:sz="4" w:space="0" w:color="auto"/>
            </w:tcBorders>
          </w:tcPr>
          <w:p w14:paraId="7AEB3C9F" w14:textId="77777777" w:rsidR="00FC2D9E" w:rsidRPr="00840F12" w:rsidRDefault="00FC2D9E" w:rsidP="003E702D">
            <w:pPr>
              <w:rPr>
                <w:b/>
              </w:rPr>
            </w:pPr>
          </w:p>
        </w:tc>
      </w:tr>
      <w:tr w:rsidR="00FC2D9E" w:rsidRPr="00840F12" w14:paraId="6A53E7E5" w14:textId="77777777" w:rsidTr="003E702D">
        <w:tc>
          <w:tcPr>
            <w:tcW w:w="1346" w:type="dxa"/>
            <w:gridSpan w:val="2"/>
          </w:tcPr>
          <w:p w14:paraId="61E82CC8" w14:textId="77777777" w:rsidR="00FC2D9E" w:rsidRPr="00840F12" w:rsidRDefault="00FC2D9E" w:rsidP="003E702D">
            <w:r w:rsidRPr="00840F12">
              <w:t>CNPJ/CPF:</w:t>
            </w:r>
          </w:p>
        </w:tc>
        <w:tc>
          <w:tcPr>
            <w:tcW w:w="3686" w:type="dxa"/>
            <w:gridSpan w:val="2"/>
            <w:tcBorders>
              <w:top w:val="dashed" w:sz="4" w:space="0" w:color="auto"/>
              <w:bottom w:val="dashed" w:sz="4" w:space="0" w:color="auto"/>
            </w:tcBorders>
          </w:tcPr>
          <w:p w14:paraId="230AE49A" w14:textId="77777777" w:rsidR="00FC2D9E" w:rsidRPr="00840F12" w:rsidRDefault="00FC2D9E" w:rsidP="003E702D">
            <w:pPr>
              <w:rPr>
                <w:b/>
              </w:rPr>
            </w:pPr>
          </w:p>
        </w:tc>
        <w:tc>
          <w:tcPr>
            <w:tcW w:w="992" w:type="dxa"/>
            <w:gridSpan w:val="3"/>
            <w:tcBorders>
              <w:top w:val="dashed" w:sz="4" w:space="0" w:color="auto"/>
            </w:tcBorders>
          </w:tcPr>
          <w:p w14:paraId="73F0A9A8" w14:textId="77777777" w:rsidR="00FC2D9E" w:rsidRPr="00840F12" w:rsidRDefault="00FC2D9E" w:rsidP="003E702D">
            <w:pPr>
              <w:rPr>
                <w:b/>
              </w:rPr>
            </w:pPr>
          </w:p>
        </w:tc>
        <w:tc>
          <w:tcPr>
            <w:tcW w:w="3969" w:type="dxa"/>
            <w:gridSpan w:val="3"/>
            <w:tcBorders>
              <w:top w:val="dashed" w:sz="4" w:space="0" w:color="auto"/>
              <w:bottom w:val="dashed" w:sz="4" w:space="0" w:color="auto"/>
            </w:tcBorders>
          </w:tcPr>
          <w:p w14:paraId="72A97755" w14:textId="77777777" w:rsidR="00FC2D9E" w:rsidRPr="00840F12" w:rsidRDefault="00FC2D9E" w:rsidP="003E702D"/>
        </w:tc>
      </w:tr>
      <w:tr w:rsidR="00FC2D9E" w:rsidRPr="00840F12" w14:paraId="5AE67006" w14:textId="77777777" w:rsidTr="003E702D">
        <w:tc>
          <w:tcPr>
            <w:tcW w:w="1063" w:type="dxa"/>
          </w:tcPr>
          <w:p w14:paraId="2FF42B50" w14:textId="77777777" w:rsidR="00FC2D9E" w:rsidRPr="00840F12" w:rsidRDefault="00FC2D9E" w:rsidP="003E702D">
            <w:proofErr w:type="gramStart"/>
            <w:r w:rsidRPr="00840F12">
              <w:t>FONE :</w:t>
            </w:r>
            <w:proofErr w:type="gramEnd"/>
          </w:p>
        </w:tc>
        <w:tc>
          <w:tcPr>
            <w:tcW w:w="4252" w:type="dxa"/>
            <w:gridSpan w:val="5"/>
            <w:tcBorders>
              <w:bottom w:val="dashed" w:sz="4" w:space="0" w:color="auto"/>
            </w:tcBorders>
          </w:tcPr>
          <w:p w14:paraId="452E5DD9" w14:textId="77777777" w:rsidR="00FC2D9E" w:rsidRPr="00840F12" w:rsidRDefault="00FC2D9E" w:rsidP="003E702D">
            <w:pPr>
              <w:rPr>
                <w:b/>
              </w:rPr>
            </w:pPr>
          </w:p>
        </w:tc>
        <w:tc>
          <w:tcPr>
            <w:tcW w:w="1701" w:type="dxa"/>
            <w:gridSpan w:val="3"/>
          </w:tcPr>
          <w:p w14:paraId="1ED33A1B" w14:textId="77777777" w:rsidR="00FC2D9E" w:rsidRPr="00840F12" w:rsidRDefault="00FC2D9E" w:rsidP="003E702D">
            <w:r w:rsidRPr="00840F12">
              <w:t>CONTATO:</w:t>
            </w:r>
          </w:p>
        </w:tc>
        <w:tc>
          <w:tcPr>
            <w:tcW w:w="2977" w:type="dxa"/>
            <w:tcBorders>
              <w:bottom w:val="dashed" w:sz="4" w:space="0" w:color="auto"/>
            </w:tcBorders>
          </w:tcPr>
          <w:p w14:paraId="2868E358" w14:textId="77777777" w:rsidR="00FC2D9E" w:rsidRPr="00840F12" w:rsidRDefault="00FC2D9E" w:rsidP="003E702D"/>
        </w:tc>
      </w:tr>
      <w:tr w:rsidR="00FC2D9E" w:rsidRPr="00840F12" w14:paraId="0D90AD9A" w14:textId="77777777" w:rsidTr="003E702D">
        <w:tc>
          <w:tcPr>
            <w:tcW w:w="3756" w:type="dxa"/>
            <w:gridSpan w:val="3"/>
          </w:tcPr>
          <w:p w14:paraId="556473D7" w14:textId="77777777" w:rsidR="00FC2D9E" w:rsidRPr="00840F12" w:rsidRDefault="00FC2D9E" w:rsidP="003E702D"/>
        </w:tc>
        <w:tc>
          <w:tcPr>
            <w:tcW w:w="1417" w:type="dxa"/>
            <w:gridSpan w:val="2"/>
            <w:tcBorders>
              <w:bottom w:val="dashed" w:sz="4" w:space="0" w:color="auto"/>
            </w:tcBorders>
          </w:tcPr>
          <w:p w14:paraId="09BCDAE5" w14:textId="77777777" w:rsidR="00FC2D9E" w:rsidRPr="00840F12" w:rsidRDefault="00FC2D9E" w:rsidP="003E702D">
            <w:pPr>
              <w:jc w:val="center"/>
              <w:rPr>
                <w:b/>
              </w:rPr>
            </w:pPr>
          </w:p>
        </w:tc>
        <w:tc>
          <w:tcPr>
            <w:tcW w:w="993" w:type="dxa"/>
            <w:gridSpan w:val="3"/>
          </w:tcPr>
          <w:p w14:paraId="2D264A3A" w14:textId="77777777" w:rsidR="00FC2D9E" w:rsidRPr="00840F12" w:rsidRDefault="00FC2D9E" w:rsidP="003E702D">
            <w:proofErr w:type="gramStart"/>
            <w:r w:rsidRPr="00840F12">
              <w:t>DATA :</w:t>
            </w:r>
            <w:proofErr w:type="gramEnd"/>
          </w:p>
        </w:tc>
        <w:tc>
          <w:tcPr>
            <w:tcW w:w="3827" w:type="dxa"/>
            <w:gridSpan w:val="2"/>
            <w:tcBorders>
              <w:bottom w:val="dashed" w:sz="4" w:space="0" w:color="auto"/>
            </w:tcBorders>
          </w:tcPr>
          <w:p w14:paraId="30FA4E0A" w14:textId="77777777" w:rsidR="00FC2D9E" w:rsidRPr="00840F12" w:rsidRDefault="00FC2D9E" w:rsidP="003E702D">
            <w:pPr>
              <w:pStyle w:val="Ttulo5"/>
              <w:jc w:val="center"/>
              <w:rPr>
                <w:sz w:val="24"/>
              </w:rPr>
            </w:pPr>
          </w:p>
        </w:tc>
      </w:tr>
      <w:tr w:rsidR="00FC2D9E" w:rsidRPr="00840F12" w14:paraId="5161509C" w14:textId="77777777" w:rsidTr="003E702D">
        <w:tc>
          <w:tcPr>
            <w:tcW w:w="9993" w:type="dxa"/>
            <w:gridSpan w:val="10"/>
            <w:tcBorders>
              <w:top w:val="double" w:sz="4" w:space="0" w:color="auto"/>
              <w:left w:val="double" w:sz="4" w:space="0" w:color="auto"/>
              <w:bottom w:val="double" w:sz="4" w:space="0" w:color="auto"/>
              <w:right w:val="double" w:sz="4" w:space="0" w:color="auto"/>
            </w:tcBorders>
          </w:tcPr>
          <w:p w14:paraId="0260A9DE" w14:textId="7705302B" w:rsidR="00FC2D9E" w:rsidRPr="00840F12" w:rsidRDefault="00FC2D9E" w:rsidP="003E702D">
            <w:pPr>
              <w:jc w:val="both"/>
              <w:rPr>
                <w:b/>
              </w:rPr>
            </w:pPr>
            <w:r w:rsidRPr="00840F12">
              <w:rPr>
                <w:b/>
              </w:rPr>
              <w:t xml:space="preserve">OBS.: SOLICITAMOS QUE V.S.ª, POSSA RESPONDER ESTA COTAÇÃO O MAIS BREVE POSSÍVEL, PELO E-MAIL </w:t>
            </w:r>
            <w:hyperlink r:id="rId8" w:history="1">
              <w:r w:rsidR="00AD7445" w:rsidRPr="00AD7445">
                <w:rPr>
                  <w:rStyle w:val="Hyperlink"/>
                  <w:bCs/>
                </w:rPr>
                <w:t>cotacao2.aguas@gmail.com</w:t>
              </w:r>
            </w:hyperlink>
            <w:r w:rsidR="00AD7445">
              <w:t xml:space="preserve"> </w:t>
            </w:r>
            <w:r>
              <w:rPr>
                <w:b/>
              </w:rPr>
              <w:t xml:space="preserve"> </w:t>
            </w:r>
            <w:r w:rsidRPr="00840F12">
              <w:rPr>
                <w:b/>
              </w:rPr>
              <w:t xml:space="preserve"> </w:t>
            </w:r>
          </w:p>
        </w:tc>
      </w:tr>
    </w:tbl>
    <w:p w14:paraId="1D5E5BE6" w14:textId="77777777" w:rsidR="00FC2D9E" w:rsidRPr="00840F12" w:rsidRDefault="00FC2D9E" w:rsidP="00FC2D9E"/>
    <w:p w14:paraId="47F84E43" w14:textId="44225B40" w:rsidR="00FC2D9E" w:rsidRPr="00551EB0" w:rsidRDefault="00FC2D9E" w:rsidP="00FC2D9E">
      <w:pPr>
        <w:pStyle w:val="Ttulo2"/>
        <w:ind w:left="-426"/>
        <w:rPr>
          <w:rFonts w:ascii="Times New Roman" w:hAnsi="Times New Roman"/>
          <w:b w:val="0"/>
          <w:bCs/>
          <w:color w:val="FF0000"/>
          <w:sz w:val="32"/>
          <w:szCs w:val="32"/>
          <w:u w:val="single"/>
        </w:rPr>
      </w:pPr>
      <w:r w:rsidRPr="00551EB0">
        <w:rPr>
          <w:rFonts w:ascii="Times New Roman" w:hAnsi="Times New Roman"/>
          <w:sz w:val="32"/>
          <w:szCs w:val="32"/>
        </w:rPr>
        <w:t xml:space="preserve">COTAÇÃO DE PREÇOS </w:t>
      </w:r>
    </w:p>
    <w:p w14:paraId="1BDF33AA" w14:textId="77777777" w:rsidR="00FC2D9E" w:rsidRPr="00840F12" w:rsidRDefault="00FC2D9E" w:rsidP="00FC2D9E"/>
    <w:p w14:paraId="5CCDB3A2" w14:textId="15CEB431" w:rsidR="00FC2D9E" w:rsidRPr="00840F12" w:rsidRDefault="00FC2D9E" w:rsidP="00FC2D9E">
      <w:pPr>
        <w:jc w:val="both"/>
        <w:rPr>
          <w:b/>
        </w:rPr>
      </w:pPr>
      <w:r w:rsidRPr="00840F12">
        <w:rPr>
          <w:b/>
        </w:rPr>
        <w:t xml:space="preserve">OBJETO: </w:t>
      </w:r>
      <w:r w:rsidRPr="00FC2D9E">
        <w:rPr>
          <w:b/>
        </w:rPr>
        <w:t>Contratação de empresa especializada visando a prestação de serviços elétricos durante a realização do “Festival de Música Popular do Bairro Bela Vista 2025”</w:t>
      </w:r>
    </w:p>
    <w:p w14:paraId="76240D7C" w14:textId="60263825" w:rsidR="00287EE2" w:rsidRPr="00B16B6A" w:rsidRDefault="00287EE2" w:rsidP="00B16B6A">
      <w:pPr>
        <w:suppressAutoHyphens w:val="0"/>
        <w:spacing w:line="360" w:lineRule="auto"/>
        <w:jc w:val="both"/>
        <w:rPr>
          <w:rFonts w:eastAsia="Calibri"/>
          <w:b/>
          <w:bCs/>
          <w:lang w:eastAsia="en-US"/>
        </w:rPr>
      </w:pPr>
    </w:p>
    <w:tbl>
      <w:tblPr>
        <w:tblW w:w="97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4845"/>
        <w:gridCol w:w="2738"/>
      </w:tblGrid>
      <w:tr w:rsidR="00FC2D9E" w:rsidRPr="00840F12" w14:paraId="02A4901B" w14:textId="77777777" w:rsidTr="00FC2D9E">
        <w:trPr>
          <w:trHeight w:val="705"/>
        </w:trPr>
        <w:tc>
          <w:tcPr>
            <w:tcW w:w="2157" w:type="dxa"/>
          </w:tcPr>
          <w:p w14:paraId="530FED6E" w14:textId="77777777" w:rsidR="00FC2D9E" w:rsidRPr="00840F12" w:rsidRDefault="00FC2D9E" w:rsidP="003E702D">
            <w:pPr>
              <w:jc w:val="center"/>
              <w:rPr>
                <w:b/>
              </w:rPr>
            </w:pPr>
          </w:p>
          <w:p w14:paraId="251465F6" w14:textId="77777777" w:rsidR="00FC2D9E" w:rsidRPr="00840F12" w:rsidRDefault="00FC2D9E" w:rsidP="003E702D">
            <w:pPr>
              <w:jc w:val="center"/>
              <w:rPr>
                <w:b/>
              </w:rPr>
            </w:pPr>
            <w:proofErr w:type="spellStart"/>
            <w:r w:rsidRPr="00840F12">
              <w:rPr>
                <w:b/>
              </w:rPr>
              <w:t>Qtd</w:t>
            </w:r>
            <w:proofErr w:type="spellEnd"/>
          </w:p>
          <w:p w14:paraId="1A984F68" w14:textId="77777777" w:rsidR="00FC2D9E" w:rsidRPr="00840F12" w:rsidRDefault="00FC2D9E" w:rsidP="003E702D">
            <w:pPr>
              <w:jc w:val="center"/>
              <w:rPr>
                <w:b/>
              </w:rPr>
            </w:pPr>
          </w:p>
        </w:tc>
        <w:tc>
          <w:tcPr>
            <w:tcW w:w="4845" w:type="dxa"/>
            <w:vAlign w:val="bottom"/>
          </w:tcPr>
          <w:p w14:paraId="602B15BB" w14:textId="478FB0F7" w:rsidR="00FC2D9E" w:rsidRPr="00840F12" w:rsidRDefault="00FC2D9E" w:rsidP="003E702D">
            <w:pPr>
              <w:jc w:val="center"/>
              <w:rPr>
                <w:b/>
              </w:rPr>
            </w:pPr>
            <w:r w:rsidRPr="00840F12">
              <w:rPr>
                <w:b/>
              </w:rPr>
              <w:t xml:space="preserve">Especificações </w:t>
            </w:r>
          </w:p>
          <w:p w14:paraId="6FED95AD" w14:textId="77777777" w:rsidR="00FC2D9E" w:rsidRPr="00840F12" w:rsidRDefault="00FC2D9E" w:rsidP="003E702D">
            <w:pPr>
              <w:jc w:val="center"/>
              <w:rPr>
                <w:b/>
              </w:rPr>
            </w:pPr>
          </w:p>
        </w:tc>
        <w:tc>
          <w:tcPr>
            <w:tcW w:w="2738" w:type="dxa"/>
          </w:tcPr>
          <w:p w14:paraId="1E20CF69" w14:textId="77777777" w:rsidR="00FC2D9E" w:rsidRPr="00840F12" w:rsidRDefault="00FC2D9E" w:rsidP="003E702D">
            <w:pPr>
              <w:jc w:val="center"/>
              <w:rPr>
                <w:b/>
              </w:rPr>
            </w:pPr>
          </w:p>
          <w:p w14:paraId="6BC1BE0B" w14:textId="77777777" w:rsidR="00FC2D9E" w:rsidRPr="00840F12" w:rsidRDefault="00FC2D9E" w:rsidP="003E702D">
            <w:pPr>
              <w:jc w:val="center"/>
              <w:rPr>
                <w:b/>
              </w:rPr>
            </w:pPr>
            <w:r w:rsidRPr="00840F12">
              <w:rPr>
                <w:b/>
              </w:rPr>
              <w:t>Total</w:t>
            </w:r>
          </w:p>
        </w:tc>
      </w:tr>
      <w:tr w:rsidR="00FC2D9E" w:rsidRPr="00840F12" w14:paraId="7CA05D84" w14:textId="77777777" w:rsidTr="00FC2D9E">
        <w:trPr>
          <w:trHeight w:val="2613"/>
        </w:trPr>
        <w:tc>
          <w:tcPr>
            <w:tcW w:w="2157" w:type="dxa"/>
            <w:vAlign w:val="center"/>
          </w:tcPr>
          <w:p w14:paraId="3FC74634" w14:textId="428EEDF2" w:rsidR="00FC2D9E" w:rsidRPr="00840F12" w:rsidRDefault="00FC2D9E" w:rsidP="003E702D">
            <w:pPr>
              <w:jc w:val="center"/>
              <w:rPr>
                <w:b/>
                <w:bCs/>
              </w:rPr>
            </w:pPr>
            <w:r>
              <w:rPr>
                <w:b/>
                <w:bCs/>
              </w:rPr>
              <w:t>01</w:t>
            </w:r>
          </w:p>
        </w:tc>
        <w:tc>
          <w:tcPr>
            <w:tcW w:w="4845" w:type="dxa"/>
            <w:vAlign w:val="center"/>
          </w:tcPr>
          <w:p w14:paraId="5ADD187F" w14:textId="2D053E2A" w:rsidR="00FC2D9E" w:rsidRPr="00840F12" w:rsidRDefault="00FC2D9E" w:rsidP="003E702D">
            <w:pPr>
              <w:jc w:val="both"/>
            </w:pPr>
            <w:r w:rsidRPr="00FC2D9E">
              <w:rPr>
                <w:b/>
              </w:rPr>
              <w:t>Contratação de empresa especializada visando a prestação de serviços elétricos durante a realização do “Festival de Música Popular do Bairro Bela Vista 2025”</w:t>
            </w:r>
          </w:p>
        </w:tc>
        <w:tc>
          <w:tcPr>
            <w:tcW w:w="2738" w:type="dxa"/>
          </w:tcPr>
          <w:p w14:paraId="0535D105" w14:textId="77777777" w:rsidR="00FC2D9E" w:rsidRPr="00840F12" w:rsidRDefault="00FC2D9E" w:rsidP="003E702D">
            <w:pPr>
              <w:jc w:val="both"/>
            </w:pPr>
          </w:p>
        </w:tc>
      </w:tr>
    </w:tbl>
    <w:p w14:paraId="3544C513" w14:textId="2A493761" w:rsidR="00287EE2" w:rsidRPr="00B16B6A" w:rsidRDefault="00287EE2" w:rsidP="00B16B6A">
      <w:pPr>
        <w:suppressAutoHyphens w:val="0"/>
        <w:spacing w:line="360" w:lineRule="auto"/>
        <w:jc w:val="both"/>
        <w:rPr>
          <w:rFonts w:eastAsia="Calibri"/>
          <w:b/>
          <w:bCs/>
          <w:lang w:eastAsia="en-US"/>
        </w:rPr>
      </w:pPr>
    </w:p>
    <w:p w14:paraId="344AE923" w14:textId="77777777" w:rsidR="00FC2D9E" w:rsidRPr="00840F12" w:rsidRDefault="00FC2D9E" w:rsidP="00FC2D9E">
      <w:pPr>
        <w:jc w:val="both"/>
        <w:rPr>
          <w:b/>
        </w:rPr>
      </w:pPr>
      <w:r w:rsidRPr="00840F12">
        <w:rPr>
          <w:b/>
        </w:rPr>
        <w:t>CONDIÇÕES DE PAGAMENTO: em até 30 (trinta) dias.</w:t>
      </w:r>
    </w:p>
    <w:p w14:paraId="38DEBA7C" w14:textId="77777777" w:rsidR="00FC2D9E" w:rsidRPr="00840F12" w:rsidRDefault="00FC2D9E" w:rsidP="00FC2D9E">
      <w:pPr>
        <w:jc w:val="both"/>
        <w:rPr>
          <w:b/>
        </w:rPr>
      </w:pPr>
    </w:p>
    <w:p w14:paraId="53A4E78F" w14:textId="77777777" w:rsidR="00FC2D9E" w:rsidRPr="00840F12" w:rsidRDefault="00FC2D9E" w:rsidP="00FC2D9E">
      <w:pPr>
        <w:jc w:val="both"/>
        <w:rPr>
          <w:b/>
        </w:rPr>
      </w:pPr>
      <w:r w:rsidRPr="00840F12">
        <w:rPr>
          <w:b/>
        </w:rPr>
        <w:t xml:space="preserve">VALIDADE DA PROPOSTA: </w:t>
      </w:r>
      <w:r w:rsidRPr="00840F12">
        <w:rPr>
          <w:b/>
        </w:rPr>
        <w:tab/>
        <w:t>______________________________, não inferior a 60 dias.</w:t>
      </w:r>
    </w:p>
    <w:p w14:paraId="59BFF538" w14:textId="342F3E5C" w:rsidR="00287EE2" w:rsidRDefault="00287EE2" w:rsidP="00B16B6A">
      <w:pPr>
        <w:suppressAutoHyphens w:val="0"/>
        <w:spacing w:line="360" w:lineRule="auto"/>
        <w:jc w:val="both"/>
        <w:rPr>
          <w:rFonts w:eastAsia="Calibri"/>
          <w:b/>
          <w:bCs/>
          <w:lang w:eastAsia="en-US"/>
        </w:rPr>
      </w:pPr>
    </w:p>
    <w:p w14:paraId="5442AAB7" w14:textId="77777777" w:rsidR="00FC2D9E" w:rsidRDefault="00FC2D9E" w:rsidP="00B16B6A">
      <w:pPr>
        <w:suppressAutoHyphens w:val="0"/>
        <w:spacing w:line="360" w:lineRule="auto"/>
        <w:jc w:val="both"/>
        <w:rPr>
          <w:rFonts w:eastAsia="Calibri"/>
          <w:b/>
          <w:bCs/>
          <w:lang w:eastAsia="en-US"/>
        </w:rPr>
      </w:pPr>
    </w:p>
    <w:p w14:paraId="2C78DB1D" w14:textId="77777777" w:rsidR="00FC2D9E" w:rsidRDefault="00FC2D9E" w:rsidP="00B16B6A">
      <w:pPr>
        <w:suppressAutoHyphens w:val="0"/>
        <w:spacing w:line="360" w:lineRule="auto"/>
        <w:jc w:val="both"/>
        <w:rPr>
          <w:rFonts w:eastAsia="Calibri"/>
          <w:b/>
          <w:bCs/>
          <w:lang w:eastAsia="en-US"/>
        </w:rPr>
      </w:pPr>
    </w:p>
    <w:p w14:paraId="04513478" w14:textId="77777777" w:rsidR="00FC2D9E" w:rsidRDefault="00FC2D9E" w:rsidP="00B16B6A">
      <w:pPr>
        <w:suppressAutoHyphens w:val="0"/>
        <w:spacing w:line="360" w:lineRule="auto"/>
        <w:jc w:val="both"/>
        <w:rPr>
          <w:rFonts w:eastAsia="Calibri"/>
          <w:b/>
          <w:bCs/>
          <w:lang w:eastAsia="en-US"/>
        </w:rPr>
      </w:pPr>
    </w:p>
    <w:p w14:paraId="26496BBB" w14:textId="77777777" w:rsidR="00FC2D9E" w:rsidRDefault="00FC2D9E" w:rsidP="00B16B6A">
      <w:pPr>
        <w:suppressAutoHyphens w:val="0"/>
        <w:spacing w:line="360" w:lineRule="auto"/>
        <w:jc w:val="both"/>
        <w:rPr>
          <w:rFonts w:eastAsia="Calibri"/>
          <w:b/>
          <w:bCs/>
          <w:lang w:eastAsia="en-US"/>
        </w:rPr>
      </w:pPr>
    </w:p>
    <w:p w14:paraId="1F68EA25" w14:textId="77777777" w:rsidR="00FC2D9E" w:rsidRDefault="00FC2D9E" w:rsidP="00B16B6A">
      <w:pPr>
        <w:suppressAutoHyphens w:val="0"/>
        <w:spacing w:line="360" w:lineRule="auto"/>
        <w:jc w:val="both"/>
        <w:rPr>
          <w:rFonts w:eastAsia="Calibri"/>
          <w:b/>
          <w:bCs/>
          <w:lang w:eastAsia="en-US"/>
        </w:rPr>
      </w:pPr>
    </w:p>
    <w:p w14:paraId="5A26490B" w14:textId="77777777" w:rsidR="00FC2D9E" w:rsidRPr="00B16B6A" w:rsidRDefault="00FC2D9E" w:rsidP="00B16B6A">
      <w:pPr>
        <w:suppressAutoHyphens w:val="0"/>
        <w:spacing w:line="360" w:lineRule="auto"/>
        <w:jc w:val="both"/>
        <w:rPr>
          <w:rFonts w:eastAsia="Calibri"/>
          <w:b/>
          <w:bCs/>
          <w:lang w:eastAsia="en-US"/>
        </w:rPr>
      </w:pPr>
    </w:p>
    <w:p w14:paraId="1378212C" w14:textId="77777777" w:rsidR="00287EE2" w:rsidRPr="00B16B6A" w:rsidRDefault="00287EE2" w:rsidP="00B16B6A">
      <w:pPr>
        <w:suppressAutoHyphens w:val="0"/>
        <w:spacing w:line="360" w:lineRule="auto"/>
        <w:jc w:val="both"/>
        <w:rPr>
          <w:rFonts w:eastAsia="Calibri"/>
          <w:b/>
          <w:bCs/>
          <w:lang w:eastAsia="en-US"/>
        </w:rPr>
      </w:pPr>
    </w:p>
    <w:p w14:paraId="173F8E87" w14:textId="77777777" w:rsidR="00601BAD" w:rsidRPr="00B16B6A" w:rsidRDefault="00601BAD" w:rsidP="00B16B6A">
      <w:pPr>
        <w:suppressAutoHyphens w:val="0"/>
        <w:spacing w:line="360" w:lineRule="auto"/>
        <w:ind w:firstLine="1276"/>
        <w:jc w:val="both"/>
        <w:rPr>
          <w:rFonts w:eastAsia="Calibri"/>
          <w:b/>
          <w:bCs/>
          <w:lang w:eastAsia="en-US"/>
        </w:rPr>
      </w:pPr>
      <w:r w:rsidRPr="00B16B6A">
        <w:rPr>
          <w:rFonts w:eastAsia="Calibri"/>
          <w:b/>
          <w:bCs/>
          <w:lang w:eastAsia="en-US"/>
        </w:rPr>
        <w:lastRenderedPageBreak/>
        <w:t>TERMO DE REFERÊNCIA</w:t>
      </w:r>
    </w:p>
    <w:p w14:paraId="7C4B9826" w14:textId="77777777" w:rsidR="00601BAD" w:rsidRPr="00B16B6A" w:rsidRDefault="00601BAD" w:rsidP="00B16B6A">
      <w:pPr>
        <w:suppressAutoHyphens w:val="0"/>
        <w:spacing w:line="360" w:lineRule="auto"/>
        <w:jc w:val="both"/>
        <w:rPr>
          <w:rFonts w:eastAsia="Calibri"/>
          <w:b/>
          <w:bCs/>
          <w:lang w:eastAsia="en-US"/>
        </w:rPr>
      </w:pPr>
    </w:p>
    <w:p w14:paraId="7B18D21A" w14:textId="77777777" w:rsidR="00601BAD" w:rsidRPr="00B16B6A" w:rsidRDefault="00601BAD" w:rsidP="00B16B6A">
      <w:pPr>
        <w:numPr>
          <w:ilvl w:val="0"/>
          <w:numId w:val="2"/>
        </w:numPr>
        <w:suppressAutoHyphens w:val="0"/>
        <w:spacing w:line="360" w:lineRule="auto"/>
        <w:ind w:left="0" w:firstLine="1276"/>
        <w:jc w:val="both"/>
        <w:rPr>
          <w:rFonts w:eastAsia="Calibri"/>
          <w:b/>
          <w:bCs/>
          <w:lang w:eastAsia="en-US"/>
        </w:rPr>
      </w:pPr>
      <w:r w:rsidRPr="00B16B6A">
        <w:rPr>
          <w:rFonts w:eastAsia="Calibri"/>
          <w:b/>
          <w:bCs/>
          <w:lang w:eastAsia="en-US"/>
        </w:rPr>
        <w:t>OBJETO</w:t>
      </w:r>
    </w:p>
    <w:p w14:paraId="33043547" w14:textId="77777777" w:rsidR="00B16B6A" w:rsidRPr="00B16B6A" w:rsidRDefault="00B16B6A" w:rsidP="00B16B6A">
      <w:pPr>
        <w:spacing w:line="360" w:lineRule="auto"/>
        <w:ind w:firstLine="1276"/>
        <w:jc w:val="both"/>
      </w:pPr>
      <w:bookmarkStart w:id="0" w:name="_Hlk193993620"/>
      <w:r w:rsidRPr="00B16B6A">
        <w:t xml:space="preserve">Contratação de empresa especializada visando a prestação de serviços elétricos durante a realização do “Festival de Música Popular do Bairro Bela Vista 2025”, </w:t>
      </w:r>
      <w:bookmarkEnd w:id="0"/>
      <w:r w:rsidRPr="00B16B6A">
        <w:t>conforme documento de formalização de demanda e termo de referência anexos</w:t>
      </w:r>
      <w:r w:rsidRPr="00B16B6A">
        <w:rPr>
          <w:color w:val="000000"/>
        </w:rPr>
        <w:t>.</w:t>
      </w:r>
    </w:p>
    <w:p w14:paraId="18E7CF66" w14:textId="77777777" w:rsidR="00601BAD" w:rsidRPr="00B16B6A" w:rsidRDefault="00601BAD" w:rsidP="00B16B6A">
      <w:pPr>
        <w:suppressAutoHyphens w:val="0"/>
        <w:spacing w:line="360" w:lineRule="auto"/>
        <w:ind w:firstLine="1276"/>
        <w:jc w:val="both"/>
        <w:rPr>
          <w:rFonts w:eastAsia="Calibri"/>
          <w:b/>
          <w:bCs/>
          <w:lang w:eastAsia="en-US"/>
        </w:rPr>
      </w:pPr>
    </w:p>
    <w:p w14:paraId="100C4CD5" w14:textId="065D386C" w:rsidR="00601BAD" w:rsidRPr="00B16B6A" w:rsidRDefault="00601BAD" w:rsidP="00B16B6A">
      <w:pPr>
        <w:numPr>
          <w:ilvl w:val="0"/>
          <w:numId w:val="2"/>
        </w:numPr>
        <w:suppressAutoHyphens w:val="0"/>
        <w:spacing w:line="360" w:lineRule="auto"/>
        <w:ind w:left="0" w:firstLine="1276"/>
        <w:jc w:val="both"/>
        <w:rPr>
          <w:rFonts w:eastAsia="Calibri"/>
          <w:b/>
          <w:bCs/>
          <w:lang w:eastAsia="en-US"/>
        </w:rPr>
      </w:pPr>
      <w:r w:rsidRPr="00B16B6A">
        <w:rPr>
          <w:rFonts w:eastAsia="Calibri"/>
          <w:b/>
          <w:bCs/>
          <w:lang w:eastAsia="en-US"/>
        </w:rPr>
        <w:t>ESPECIFICAÇÕES DO OBJETO</w:t>
      </w:r>
    </w:p>
    <w:p w14:paraId="414A4CEB" w14:textId="77777777" w:rsidR="00B16B6A" w:rsidRPr="00B16B6A" w:rsidRDefault="00B16B6A" w:rsidP="00B16B6A">
      <w:pPr>
        <w:suppressAutoHyphens w:val="0"/>
        <w:spacing w:line="360" w:lineRule="auto"/>
        <w:ind w:firstLine="1276"/>
        <w:jc w:val="both"/>
        <w:rPr>
          <w:rFonts w:eastAsia="Calibri"/>
          <w:b/>
          <w:bCs/>
          <w:lang w:eastAsia="en-US"/>
        </w:rPr>
      </w:pPr>
    </w:p>
    <w:tbl>
      <w:tblPr>
        <w:tblW w:w="9356" w:type="dxa"/>
        <w:tblInd w:w="-5" w:type="dxa"/>
        <w:tblLook w:val="0000" w:firstRow="0" w:lastRow="0" w:firstColumn="0" w:lastColumn="0" w:noHBand="0" w:noVBand="0"/>
      </w:tblPr>
      <w:tblGrid>
        <w:gridCol w:w="929"/>
        <w:gridCol w:w="1538"/>
        <w:gridCol w:w="1373"/>
        <w:gridCol w:w="5516"/>
      </w:tblGrid>
      <w:tr w:rsidR="00B16B6A" w:rsidRPr="00B16B6A" w14:paraId="5F7E67BF" w14:textId="77777777" w:rsidTr="00B16B6A">
        <w:tc>
          <w:tcPr>
            <w:tcW w:w="929" w:type="dxa"/>
            <w:tcBorders>
              <w:top w:val="single" w:sz="4" w:space="0" w:color="000000"/>
              <w:left w:val="single" w:sz="4" w:space="0" w:color="000000"/>
              <w:bottom w:val="single" w:sz="4" w:space="0" w:color="000000"/>
              <w:right w:val="single" w:sz="4" w:space="0" w:color="000000"/>
            </w:tcBorders>
          </w:tcPr>
          <w:p w14:paraId="4234B832" w14:textId="77777777" w:rsidR="00B16B6A" w:rsidRPr="00B16B6A" w:rsidRDefault="00B16B6A" w:rsidP="00B16B6A">
            <w:pPr>
              <w:spacing w:line="360" w:lineRule="auto"/>
              <w:jc w:val="both"/>
              <w:rPr>
                <w:b/>
              </w:rPr>
            </w:pPr>
            <w:r w:rsidRPr="00B16B6A">
              <w:rPr>
                <w:b/>
              </w:rPr>
              <w:t>Item</w:t>
            </w:r>
          </w:p>
        </w:tc>
        <w:tc>
          <w:tcPr>
            <w:tcW w:w="1538" w:type="dxa"/>
            <w:tcBorders>
              <w:top w:val="single" w:sz="4" w:space="0" w:color="000000"/>
              <w:left w:val="single" w:sz="4" w:space="0" w:color="000000"/>
              <w:bottom w:val="single" w:sz="4" w:space="0" w:color="000000"/>
              <w:right w:val="single" w:sz="4" w:space="0" w:color="000000"/>
            </w:tcBorders>
          </w:tcPr>
          <w:p w14:paraId="7B8B3193" w14:textId="77777777" w:rsidR="00B16B6A" w:rsidRPr="00B16B6A" w:rsidRDefault="00B16B6A" w:rsidP="00B16B6A">
            <w:pPr>
              <w:spacing w:line="360" w:lineRule="auto"/>
              <w:jc w:val="both"/>
              <w:rPr>
                <w:b/>
              </w:rPr>
            </w:pPr>
            <w:r w:rsidRPr="00B16B6A">
              <w:rPr>
                <w:b/>
              </w:rPr>
              <w:t>Quantitativo</w:t>
            </w:r>
          </w:p>
        </w:tc>
        <w:tc>
          <w:tcPr>
            <w:tcW w:w="1373" w:type="dxa"/>
            <w:tcBorders>
              <w:top w:val="single" w:sz="4" w:space="0" w:color="000000"/>
              <w:left w:val="single" w:sz="4" w:space="0" w:color="000000"/>
              <w:bottom w:val="single" w:sz="4" w:space="0" w:color="000000"/>
              <w:right w:val="single" w:sz="4" w:space="0" w:color="000000"/>
            </w:tcBorders>
          </w:tcPr>
          <w:p w14:paraId="25F9C552" w14:textId="77777777" w:rsidR="00B16B6A" w:rsidRPr="00B16B6A" w:rsidRDefault="00B16B6A" w:rsidP="00B16B6A">
            <w:pPr>
              <w:spacing w:line="360" w:lineRule="auto"/>
              <w:jc w:val="both"/>
              <w:rPr>
                <w:b/>
              </w:rPr>
            </w:pPr>
            <w:r w:rsidRPr="00B16B6A">
              <w:rPr>
                <w:b/>
              </w:rPr>
              <w:t>Unidade de medida</w:t>
            </w:r>
          </w:p>
        </w:tc>
        <w:tc>
          <w:tcPr>
            <w:tcW w:w="5516" w:type="dxa"/>
            <w:tcBorders>
              <w:top w:val="single" w:sz="4" w:space="0" w:color="000000"/>
              <w:left w:val="single" w:sz="4" w:space="0" w:color="000000"/>
              <w:bottom w:val="single" w:sz="4" w:space="0" w:color="000000"/>
              <w:right w:val="single" w:sz="4" w:space="0" w:color="000000"/>
            </w:tcBorders>
          </w:tcPr>
          <w:p w14:paraId="7A13AA6F" w14:textId="77777777" w:rsidR="00B16B6A" w:rsidRPr="00B16B6A" w:rsidRDefault="00B16B6A" w:rsidP="00B16B6A">
            <w:pPr>
              <w:spacing w:line="360" w:lineRule="auto"/>
              <w:jc w:val="both"/>
              <w:rPr>
                <w:b/>
              </w:rPr>
            </w:pPr>
            <w:r w:rsidRPr="00B16B6A">
              <w:rPr>
                <w:b/>
              </w:rPr>
              <w:t>Descritivo</w:t>
            </w:r>
          </w:p>
        </w:tc>
      </w:tr>
      <w:tr w:rsidR="00B16B6A" w:rsidRPr="00B16B6A" w14:paraId="0F66376D" w14:textId="77777777" w:rsidTr="00B16B6A">
        <w:trPr>
          <w:trHeight w:val="4557"/>
        </w:trPr>
        <w:tc>
          <w:tcPr>
            <w:tcW w:w="929" w:type="dxa"/>
            <w:tcBorders>
              <w:top w:val="single" w:sz="4" w:space="0" w:color="000000"/>
              <w:left w:val="single" w:sz="4" w:space="0" w:color="000000"/>
              <w:bottom w:val="single" w:sz="4" w:space="0" w:color="000000"/>
              <w:right w:val="single" w:sz="4" w:space="0" w:color="000000"/>
            </w:tcBorders>
          </w:tcPr>
          <w:p w14:paraId="0F5EFB4F" w14:textId="77777777" w:rsidR="00B16B6A" w:rsidRPr="00B16B6A" w:rsidRDefault="00B16B6A" w:rsidP="00B16B6A">
            <w:pPr>
              <w:spacing w:line="360" w:lineRule="auto"/>
              <w:jc w:val="center"/>
              <w:rPr>
                <w:bCs/>
              </w:rPr>
            </w:pPr>
            <w:r w:rsidRPr="00B16B6A">
              <w:rPr>
                <w:bCs/>
              </w:rPr>
              <w:t>01</w:t>
            </w:r>
          </w:p>
        </w:tc>
        <w:tc>
          <w:tcPr>
            <w:tcW w:w="1538" w:type="dxa"/>
            <w:tcBorders>
              <w:top w:val="single" w:sz="4" w:space="0" w:color="000000"/>
              <w:left w:val="single" w:sz="4" w:space="0" w:color="000000"/>
              <w:bottom w:val="single" w:sz="4" w:space="0" w:color="000000"/>
              <w:right w:val="single" w:sz="4" w:space="0" w:color="000000"/>
            </w:tcBorders>
          </w:tcPr>
          <w:p w14:paraId="49DBAEE9" w14:textId="77777777" w:rsidR="00B16B6A" w:rsidRPr="00B16B6A" w:rsidRDefault="00B16B6A" w:rsidP="00B16B6A">
            <w:pPr>
              <w:spacing w:line="360" w:lineRule="auto"/>
              <w:jc w:val="center"/>
              <w:rPr>
                <w:bCs/>
              </w:rPr>
            </w:pPr>
            <w:r w:rsidRPr="00B16B6A">
              <w:rPr>
                <w:bCs/>
              </w:rPr>
              <w:t>01</w:t>
            </w:r>
          </w:p>
        </w:tc>
        <w:tc>
          <w:tcPr>
            <w:tcW w:w="1373" w:type="dxa"/>
            <w:tcBorders>
              <w:top w:val="single" w:sz="4" w:space="0" w:color="000000"/>
              <w:left w:val="single" w:sz="4" w:space="0" w:color="000000"/>
              <w:bottom w:val="single" w:sz="4" w:space="0" w:color="000000"/>
              <w:right w:val="single" w:sz="4" w:space="0" w:color="000000"/>
            </w:tcBorders>
          </w:tcPr>
          <w:p w14:paraId="0BD1F6BE" w14:textId="77777777" w:rsidR="00B16B6A" w:rsidRPr="00B16B6A" w:rsidRDefault="00B16B6A" w:rsidP="00B16B6A">
            <w:pPr>
              <w:spacing w:line="360" w:lineRule="auto"/>
              <w:jc w:val="center"/>
              <w:rPr>
                <w:bCs/>
              </w:rPr>
            </w:pPr>
            <w:r w:rsidRPr="00B16B6A">
              <w:rPr>
                <w:bCs/>
              </w:rPr>
              <w:t>Serviço</w:t>
            </w:r>
          </w:p>
        </w:tc>
        <w:tc>
          <w:tcPr>
            <w:tcW w:w="5516" w:type="dxa"/>
            <w:tcBorders>
              <w:top w:val="single" w:sz="4" w:space="0" w:color="000000"/>
              <w:left w:val="single" w:sz="4" w:space="0" w:color="000000"/>
              <w:bottom w:val="single" w:sz="4" w:space="0" w:color="000000"/>
              <w:right w:val="single" w:sz="4" w:space="0" w:color="000000"/>
            </w:tcBorders>
          </w:tcPr>
          <w:p w14:paraId="10F37F30" w14:textId="7FD531A0" w:rsidR="00B16B6A" w:rsidRPr="00B16B6A" w:rsidRDefault="00B16B6A" w:rsidP="00B16B6A">
            <w:pPr>
              <w:spacing w:line="360" w:lineRule="auto"/>
              <w:jc w:val="both"/>
            </w:pPr>
            <w:r w:rsidRPr="00B16B6A">
              <w:t>Execução de instalações elétricas para o “FESTIVAL DE MÚSICA POPULAR DO BAIRRO BELA VISTA 2025” com o início da execução junto com a montagens das estruturas (tendas) a partir do dia 13 de maio de 2025 e deverão estar devidamente concluídos no dia 16 de maio de 2025 e sua retirada completa/desligamento em 31 de maio de 2025. Deverá ser executada a instalação elétrica provisória para aproximadamente 60 barracas na Rua Campinas e Praça Padre Francisco Salvini, no Bairro Bela Vista, neste município, será instalado em cada barraca pontos de iluminação e de tomada do tipo 2P+T sendo 220 volts (bifásico ou trifásico) e/ou 127volts, para realização dos serviços deverá ser considerando a média de materiais para a rede de distribuição de energia na extensão de aproximadamente 250 metros lineares em que serão colocadas as 60 barracas para venda de produtos variados e praça de alimentação, bem como, os pontos de iluminação e tomadas para cada uma delas.</w:t>
            </w:r>
          </w:p>
          <w:p w14:paraId="686315B3" w14:textId="77777777" w:rsidR="00B16B6A" w:rsidRPr="00B16B6A" w:rsidRDefault="00B16B6A" w:rsidP="00B16B6A">
            <w:pPr>
              <w:spacing w:line="360" w:lineRule="auto"/>
              <w:jc w:val="both"/>
              <w:outlineLvl w:val="0"/>
            </w:pPr>
            <w:r w:rsidRPr="00B16B6A">
              <w:lastRenderedPageBreak/>
              <w:t xml:space="preserve">As instalações deverão ser conduzidas através de cabos protegidos, tubulações ou perfilados até o ponto próximo à barraca e depois com cabos protegidos ou tubulações apropriadas conforme as Normas da ABNT até a tomada para que não haja contato com a estrutura das barracas. Deverá ser disponibilizado no mínimo 01 (um) funcionário para plantão durante o evento visando a manutenção das ligações, sendo que o mesmo deverá ter um telefone ou meio de contato com a Secretaria de Turismo, Cultura e Lazer para acionamento de urgências, a empresa deverá também </w:t>
            </w:r>
            <w:proofErr w:type="spellStart"/>
            <w:r w:rsidRPr="00B16B6A">
              <w:t>fornecer</w:t>
            </w:r>
            <w:proofErr w:type="spellEnd"/>
            <w:r w:rsidRPr="00B16B6A">
              <w:t xml:space="preserve"> as ferramentas, materiais como cabos, disjuntores, tomadas, conectores e a mão de obra necessárias para a execução dos serviços, bem como o fornecimento e o devido uso de EPI’S durante a execução.</w:t>
            </w:r>
          </w:p>
          <w:p w14:paraId="3C4455E2" w14:textId="77777777" w:rsidR="00B16B6A" w:rsidRPr="00B16B6A" w:rsidRDefault="00B16B6A" w:rsidP="00B16B6A">
            <w:pPr>
              <w:spacing w:line="360" w:lineRule="auto"/>
              <w:jc w:val="both"/>
              <w:outlineLvl w:val="0"/>
            </w:pPr>
          </w:p>
          <w:p w14:paraId="249FA17C" w14:textId="77777777" w:rsidR="00B16B6A" w:rsidRPr="00B16B6A" w:rsidRDefault="00B16B6A" w:rsidP="00B16B6A">
            <w:pPr>
              <w:spacing w:line="360" w:lineRule="auto"/>
              <w:jc w:val="both"/>
              <w:outlineLvl w:val="0"/>
            </w:pPr>
            <w:r w:rsidRPr="00B16B6A">
              <w:t>A colocação de materiais e/ou instalação de aparelhos deverão seguir as indicações e procedimentos recomendados pelos fabricantes e pela ABNT - Associação Brasileira de Normas Técnicas. Salientamos que em casos extremos, os materiais e/ou produtos que não estiverem disponíveis no mercado ou forem considerados inadequados para a utilização e/ou instalação, deverão ser comunicados ao responsável direto pelos serviços e acordado sua substituição por de igual qualidade e ou aparência.</w:t>
            </w:r>
          </w:p>
          <w:p w14:paraId="1B02D87B" w14:textId="77777777" w:rsidR="00B16B6A" w:rsidRPr="00B16B6A" w:rsidRDefault="00B16B6A" w:rsidP="00B16B6A">
            <w:pPr>
              <w:spacing w:line="360" w:lineRule="auto"/>
              <w:jc w:val="both"/>
              <w:outlineLvl w:val="0"/>
            </w:pPr>
            <w:r w:rsidRPr="00B16B6A">
              <w:t>Ainda, os materiais e/ou processos construtivos não explicitados nesse documento, deverão ser solucionados pelo bom gosto e senso de continuidade do partido geral e estético dos serviços.</w:t>
            </w:r>
          </w:p>
          <w:p w14:paraId="5737B6A2" w14:textId="77777777" w:rsidR="00B16B6A" w:rsidRPr="00B16B6A" w:rsidRDefault="00B16B6A" w:rsidP="00B16B6A">
            <w:pPr>
              <w:spacing w:line="360" w:lineRule="auto"/>
              <w:jc w:val="both"/>
              <w:outlineLvl w:val="0"/>
            </w:pPr>
            <w:r w:rsidRPr="00B16B6A">
              <w:lastRenderedPageBreak/>
              <w:t>Todos os serviços aqui especificados são de inteira responsabilidade da empresa contratada que deverá apresentar a devida ART (Atestado de Responsabilidade Técnica) ou TRT (Termo de Responsabilidade Técnica) de responsável devidamente habilitado e com registro ativo no respectivo conselho de classe, devendo ser executados pela mesma, pois fazem parte da empreitada global.</w:t>
            </w:r>
          </w:p>
        </w:tc>
      </w:tr>
    </w:tbl>
    <w:p w14:paraId="44677F45" w14:textId="77777777" w:rsidR="00B16B6A" w:rsidRPr="00B16B6A" w:rsidRDefault="00B16B6A" w:rsidP="00B16B6A">
      <w:pPr>
        <w:pStyle w:val="PargrafodaLista"/>
        <w:spacing w:line="360" w:lineRule="auto"/>
        <w:ind w:left="0"/>
        <w:jc w:val="both"/>
        <w:rPr>
          <w:b/>
        </w:rPr>
      </w:pPr>
    </w:p>
    <w:p w14:paraId="518A4D2A" w14:textId="77777777" w:rsidR="00B16B6A" w:rsidRPr="00B16B6A" w:rsidRDefault="00B16B6A" w:rsidP="00B16B6A">
      <w:pPr>
        <w:spacing w:line="360" w:lineRule="auto"/>
        <w:ind w:right="566" w:firstLine="1276"/>
        <w:jc w:val="both"/>
        <w:outlineLvl w:val="0"/>
        <w:rPr>
          <w:u w:val="single"/>
        </w:rPr>
      </w:pPr>
      <w:bookmarkStart w:id="1" w:name="_Hlk161238737"/>
      <w:r w:rsidRPr="00B16B6A">
        <w:rPr>
          <w:u w:val="single"/>
        </w:rPr>
        <w:t>OBRIGAÇÕES DA CONTRATADA:</w:t>
      </w:r>
    </w:p>
    <w:p w14:paraId="41BF16FB" w14:textId="77777777" w:rsidR="00B16B6A" w:rsidRPr="00B16B6A" w:rsidRDefault="00B16B6A" w:rsidP="00B16B6A">
      <w:pPr>
        <w:spacing w:line="360" w:lineRule="auto"/>
        <w:ind w:right="-285" w:firstLine="1276"/>
        <w:jc w:val="both"/>
        <w:outlineLvl w:val="0"/>
      </w:pPr>
      <w:r w:rsidRPr="00B16B6A">
        <w:t>• A Contratada é a única responsável pela execução dos serviços acima citados dentro do prazo determinado, garantindo a prestação de serviço durante todo período de vigência do contrato.</w:t>
      </w:r>
    </w:p>
    <w:p w14:paraId="5AE1630A" w14:textId="77777777" w:rsidR="00B16B6A" w:rsidRPr="00B16B6A" w:rsidRDefault="00B16B6A" w:rsidP="00B16B6A">
      <w:pPr>
        <w:spacing w:line="360" w:lineRule="auto"/>
        <w:ind w:right="-285" w:firstLine="1276"/>
        <w:jc w:val="both"/>
        <w:outlineLvl w:val="0"/>
      </w:pPr>
      <w:r w:rsidRPr="00B16B6A">
        <w:t>• Fornecer mão de obra qualificada, a fim de suprir as necessidades de transporte, montagem e desmontagem de todos os equipamentos, inclusive a retirada dos mesmos, bem como das despesas com transporte, hospedagem e alimentação da equipe e demais despesas correlacionadas;</w:t>
      </w:r>
    </w:p>
    <w:p w14:paraId="13A157E5" w14:textId="77777777" w:rsidR="00B16B6A" w:rsidRPr="00B16B6A" w:rsidRDefault="00B16B6A" w:rsidP="00B16B6A">
      <w:pPr>
        <w:spacing w:line="360" w:lineRule="auto"/>
        <w:ind w:right="-285" w:firstLine="1276"/>
        <w:jc w:val="both"/>
        <w:outlineLvl w:val="0"/>
      </w:pPr>
      <w:r w:rsidRPr="00B16B6A">
        <w:t>• A contratada deverá fornecer ART (Atestado de Responsabilidade Técnica) ou TRT (Termo de Responsabilidade Técnica) de responsável devidamente habilitado e com registro ativo no respectivo conselho de classe, para os serviços a serem executados.</w:t>
      </w:r>
    </w:p>
    <w:p w14:paraId="2FB596D4" w14:textId="77777777" w:rsidR="00B16B6A" w:rsidRPr="00B16B6A" w:rsidRDefault="00B16B6A" w:rsidP="00B16B6A">
      <w:pPr>
        <w:spacing w:line="360" w:lineRule="auto"/>
        <w:ind w:right="-285" w:firstLine="1276"/>
        <w:jc w:val="both"/>
        <w:outlineLvl w:val="0"/>
      </w:pPr>
      <w:r w:rsidRPr="00B16B6A">
        <w:t>• Todos os custos de produção correrão por conta da empresa contratada.</w:t>
      </w:r>
    </w:p>
    <w:p w14:paraId="6468040D" w14:textId="77777777" w:rsidR="00B16B6A" w:rsidRPr="00B16B6A" w:rsidRDefault="00B16B6A" w:rsidP="00B16B6A">
      <w:pPr>
        <w:spacing w:line="360" w:lineRule="auto"/>
        <w:ind w:right="-285" w:firstLine="1276"/>
        <w:jc w:val="both"/>
        <w:outlineLvl w:val="0"/>
      </w:pPr>
      <w:r w:rsidRPr="00B16B6A">
        <w:t>• A contratada deverá utilizar as melhores e mais adequadas técnicas e métodos para a correta execução dos serviços.</w:t>
      </w:r>
    </w:p>
    <w:p w14:paraId="05705A0B" w14:textId="77777777" w:rsidR="00B16B6A" w:rsidRPr="00B16B6A" w:rsidRDefault="00B16B6A" w:rsidP="00B16B6A">
      <w:pPr>
        <w:pStyle w:val="PargrafodaLista"/>
        <w:spacing w:line="360" w:lineRule="auto"/>
        <w:ind w:left="0" w:right="-285" w:firstLine="1276"/>
        <w:jc w:val="both"/>
        <w:outlineLvl w:val="0"/>
      </w:pPr>
      <w:r w:rsidRPr="00B16B6A">
        <w:t>• A contratada durante a execução do objeto e até o seu encerramento definitivo, assume integral responsabilidade pelos danos que causar ao contratante ou a terceiros, por si ou por seus representantes na execução dos serviços, isentando o contratante de toda e qualquer reclamação que possa surgir em decorrência dos mesmos.</w:t>
      </w:r>
    </w:p>
    <w:p w14:paraId="423AFA04" w14:textId="77777777" w:rsidR="00B16B6A" w:rsidRPr="00B16B6A" w:rsidRDefault="00B16B6A" w:rsidP="00B16B6A">
      <w:pPr>
        <w:pStyle w:val="PargrafodaLista"/>
        <w:spacing w:line="360" w:lineRule="auto"/>
        <w:ind w:left="0" w:right="-285" w:firstLine="1276"/>
        <w:jc w:val="both"/>
        <w:outlineLvl w:val="0"/>
      </w:pPr>
    </w:p>
    <w:p w14:paraId="6B9630C2" w14:textId="77777777" w:rsidR="00B16B6A" w:rsidRPr="00B16B6A" w:rsidRDefault="00B16B6A" w:rsidP="00B16B6A">
      <w:pPr>
        <w:spacing w:line="360" w:lineRule="auto"/>
        <w:ind w:right="-285" w:firstLine="1276"/>
        <w:jc w:val="both"/>
        <w:outlineLvl w:val="0"/>
        <w:rPr>
          <w:u w:val="single"/>
        </w:rPr>
      </w:pPr>
      <w:r w:rsidRPr="00B16B6A">
        <w:rPr>
          <w:u w:val="single"/>
        </w:rPr>
        <w:lastRenderedPageBreak/>
        <w:t>OBSERVAÇÃO:</w:t>
      </w:r>
    </w:p>
    <w:p w14:paraId="6290FDB8" w14:textId="002BA733" w:rsidR="00B16B6A" w:rsidRPr="00B16B6A" w:rsidRDefault="00B16B6A" w:rsidP="00B16B6A">
      <w:pPr>
        <w:spacing w:line="360" w:lineRule="auto"/>
        <w:ind w:right="-285" w:firstLine="1276"/>
        <w:jc w:val="both"/>
        <w:outlineLvl w:val="0"/>
      </w:pPr>
      <w:r w:rsidRPr="00B16B6A">
        <w:t xml:space="preserve">• Os serviços solicitados deverão ser aprovados pela </w:t>
      </w:r>
      <w:r w:rsidR="00F711F7">
        <w:t>Secretaria</w:t>
      </w:r>
      <w:r w:rsidRPr="00B16B6A">
        <w:t xml:space="preserve"> de Turismo e Lazer, e caso haja algum item diferente ou similar ao item pedido, este também será objeto de avaliação e aprovação por parte da </w:t>
      </w:r>
      <w:r w:rsidR="00F711F7">
        <w:t>Secretaria</w:t>
      </w:r>
      <w:r w:rsidR="00F711F7" w:rsidRPr="00B16B6A">
        <w:t xml:space="preserve"> </w:t>
      </w:r>
      <w:r w:rsidRPr="00B16B6A">
        <w:t>de Turismo e Lazer.</w:t>
      </w:r>
    </w:p>
    <w:bookmarkEnd w:id="1"/>
    <w:p w14:paraId="454089C4" w14:textId="77777777" w:rsidR="00B16B6A" w:rsidRPr="00B16B6A" w:rsidRDefault="00B16B6A" w:rsidP="00B16B6A">
      <w:pPr>
        <w:suppressAutoHyphens w:val="0"/>
        <w:spacing w:line="360" w:lineRule="auto"/>
        <w:contextualSpacing/>
        <w:jc w:val="both"/>
        <w:rPr>
          <w:rFonts w:eastAsia="Calibri"/>
          <w:b/>
          <w:bCs/>
          <w:lang w:eastAsia="en-US"/>
        </w:rPr>
      </w:pPr>
    </w:p>
    <w:p w14:paraId="1487BE42" w14:textId="77777777" w:rsidR="00601BAD" w:rsidRPr="00B16B6A" w:rsidRDefault="00601BAD" w:rsidP="00B16B6A">
      <w:pPr>
        <w:numPr>
          <w:ilvl w:val="0"/>
          <w:numId w:val="2"/>
        </w:numPr>
        <w:suppressAutoHyphens w:val="0"/>
        <w:spacing w:line="360" w:lineRule="auto"/>
        <w:ind w:left="0" w:firstLine="1276"/>
        <w:jc w:val="both"/>
        <w:rPr>
          <w:rFonts w:eastAsia="Calibri"/>
          <w:b/>
          <w:bCs/>
          <w:lang w:eastAsia="en-US"/>
        </w:rPr>
      </w:pPr>
      <w:r w:rsidRPr="00B16B6A">
        <w:rPr>
          <w:rFonts w:eastAsia="Calibri"/>
          <w:b/>
          <w:bCs/>
          <w:lang w:eastAsia="en-US"/>
        </w:rPr>
        <w:t>PRAZO DO CONTRATO</w:t>
      </w:r>
    </w:p>
    <w:p w14:paraId="4334CCAC" w14:textId="6B4BD6D0" w:rsidR="00B16B6A" w:rsidRPr="00427D9D" w:rsidRDefault="00B16B6A" w:rsidP="00B16B6A">
      <w:pPr>
        <w:spacing w:line="360" w:lineRule="auto"/>
        <w:ind w:firstLine="1276"/>
        <w:jc w:val="both"/>
        <w:rPr>
          <w:color w:val="000000"/>
        </w:rPr>
      </w:pPr>
      <w:r w:rsidRPr="00427D9D">
        <w:rPr>
          <w:color w:val="000000"/>
        </w:rPr>
        <w:t xml:space="preserve">A </w:t>
      </w:r>
      <w:r w:rsidRPr="00427D9D">
        <w:t>prestação de serviços elétricos se dará por ocasião da realização do “Festival de Música Popular do Bairro Bela Vista 202</w:t>
      </w:r>
      <w:r>
        <w:t>5</w:t>
      </w:r>
      <w:r w:rsidRPr="00427D9D">
        <w:t>”, de 01 a 2</w:t>
      </w:r>
      <w:r>
        <w:t>5</w:t>
      </w:r>
      <w:r w:rsidRPr="00427D9D">
        <w:t>/05/2024,</w:t>
      </w:r>
      <w:r w:rsidRPr="00427D9D">
        <w:rPr>
          <w:color w:val="000000"/>
        </w:rPr>
        <w:t xml:space="preserve"> </w:t>
      </w:r>
      <w:r w:rsidRPr="00427D9D">
        <w:t>não sendo prorrogado. Portanto, o prazo de vigência do contrato está limitado somente às formalidades legais do início de sua execução até a finalização da liquidação do serviço.</w:t>
      </w:r>
    </w:p>
    <w:p w14:paraId="6651E8E5" w14:textId="77777777" w:rsidR="00601BAD" w:rsidRPr="00B16B6A" w:rsidRDefault="00601BAD" w:rsidP="00B16B6A">
      <w:pPr>
        <w:suppressAutoHyphens w:val="0"/>
        <w:spacing w:line="360" w:lineRule="auto"/>
        <w:ind w:firstLine="1276"/>
        <w:contextualSpacing/>
        <w:jc w:val="both"/>
        <w:rPr>
          <w:rFonts w:eastAsia="Calibri"/>
          <w:b/>
          <w:bCs/>
          <w:lang w:eastAsia="en-US"/>
        </w:rPr>
      </w:pPr>
    </w:p>
    <w:p w14:paraId="6F60841D" w14:textId="77777777" w:rsidR="00601BAD" w:rsidRPr="00B16B6A" w:rsidRDefault="00601BAD" w:rsidP="00B16B6A">
      <w:pPr>
        <w:numPr>
          <w:ilvl w:val="0"/>
          <w:numId w:val="2"/>
        </w:numPr>
        <w:suppressAutoHyphens w:val="0"/>
        <w:spacing w:line="360" w:lineRule="auto"/>
        <w:ind w:left="0" w:firstLine="1276"/>
        <w:jc w:val="both"/>
        <w:rPr>
          <w:rFonts w:eastAsia="Calibri"/>
          <w:b/>
          <w:bCs/>
          <w:lang w:eastAsia="en-US"/>
        </w:rPr>
      </w:pPr>
      <w:r w:rsidRPr="00B16B6A">
        <w:rPr>
          <w:rFonts w:eastAsia="Calibri"/>
          <w:b/>
          <w:bCs/>
          <w:lang w:eastAsia="en-US"/>
        </w:rPr>
        <w:t>JUSTIFICATIVA</w:t>
      </w:r>
    </w:p>
    <w:p w14:paraId="60F77651" w14:textId="77777777" w:rsidR="00B16B6A" w:rsidRPr="00B16B6A" w:rsidRDefault="00B16B6A" w:rsidP="00B16B6A">
      <w:pPr>
        <w:spacing w:line="360" w:lineRule="auto"/>
        <w:ind w:firstLine="1276"/>
        <w:jc w:val="both"/>
      </w:pPr>
      <w:r w:rsidRPr="00B16B6A">
        <w:t>Justificamos tal solicitação tendo em vista que a programação do Festival do Bairro Bela Vista em nosso município trata-se de festividade tradicional e é também um evento que já se encontra enraizado no calendário de festividades municipal e regional, sendo o mesmo aguardado pelos munícipes, pelas suas características festivas e familiar, considerando também que para a realização do mesmo são montadas estruturas (tendas) para abrigar os feirantes de artigos variados que são comercializados no local e as mesmas necessitam de montagem de rede de alimentação de energia elétrica para tomadas e iluminação e que esta Prefeitura Municipal não possui equipe e nem materiais suficientes para atender tal demanda de serviços, que precisam ser realizados com rapidez, tendo seu acompanhamento e manutenção principalmente aos finais de semana, dias em que ocorrem a maior concentração de pessoas no evento, o mesmo deve ser realizado por empresa prestadora de serviços de instalações elétricas com equipe, materiais e ferramentas suficientes e que atenderão as necessidades do evento em questão.</w:t>
      </w:r>
    </w:p>
    <w:p w14:paraId="2F2A1561" w14:textId="77777777" w:rsidR="00601BAD" w:rsidRPr="00B16B6A" w:rsidRDefault="00601BAD" w:rsidP="00B16B6A">
      <w:pPr>
        <w:suppressAutoHyphens w:val="0"/>
        <w:spacing w:line="360" w:lineRule="auto"/>
        <w:contextualSpacing/>
        <w:jc w:val="both"/>
        <w:rPr>
          <w:rFonts w:eastAsia="Calibri"/>
          <w:b/>
          <w:bCs/>
          <w:lang w:eastAsia="en-US"/>
        </w:rPr>
      </w:pPr>
    </w:p>
    <w:p w14:paraId="7C82E8BA" w14:textId="77777777" w:rsidR="00601BAD" w:rsidRPr="00B16B6A" w:rsidRDefault="00601BAD" w:rsidP="00B16B6A">
      <w:pPr>
        <w:numPr>
          <w:ilvl w:val="0"/>
          <w:numId w:val="2"/>
        </w:numPr>
        <w:suppressAutoHyphens w:val="0"/>
        <w:spacing w:line="360" w:lineRule="auto"/>
        <w:ind w:left="0" w:firstLine="1276"/>
        <w:jc w:val="both"/>
        <w:rPr>
          <w:rFonts w:eastAsia="Calibri"/>
          <w:b/>
          <w:bCs/>
          <w:lang w:eastAsia="en-US"/>
        </w:rPr>
      </w:pPr>
      <w:r w:rsidRPr="00B16B6A">
        <w:rPr>
          <w:rFonts w:eastAsia="Calibri"/>
          <w:b/>
          <w:bCs/>
          <w:lang w:eastAsia="en-US"/>
        </w:rPr>
        <w:t>MODO DE EXECUÇÃO DO SERVIÇO</w:t>
      </w:r>
    </w:p>
    <w:p w14:paraId="5972ADEA" w14:textId="6E34C58C" w:rsidR="00B16B6A" w:rsidRPr="00427D9D" w:rsidRDefault="00B16B6A" w:rsidP="00B16B6A">
      <w:pPr>
        <w:pStyle w:val="PargrafodaLista"/>
        <w:spacing w:line="360" w:lineRule="auto"/>
        <w:ind w:left="0" w:firstLine="1276"/>
        <w:jc w:val="both"/>
      </w:pPr>
      <w:r>
        <w:t>O</w:t>
      </w:r>
      <w:r w:rsidRPr="00427D9D">
        <w:t xml:space="preserve"> início da execução</w:t>
      </w:r>
      <w:r>
        <w:t xml:space="preserve"> de </w:t>
      </w:r>
      <w:r w:rsidRPr="00427D9D">
        <w:t>instalações elétricas para o “FESTIVAL DE MÚSICA POPULAR DO BAIRRO BELA VISTA 202</w:t>
      </w:r>
      <w:r>
        <w:t>5</w:t>
      </w:r>
      <w:r w:rsidRPr="00427D9D">
        <w:t xml:space="preserve">” </w:t>
      </w:r>
      <w:r>
        <w:t xml:space="preserve">será </w:t>
      </w:r>
      <w:r w:rsidRPr="00427D9D">
        <w:t>junto com a montagens das estruturas (tendas)</w:t>
      </w:r>
      <w:r>
        <w:t>, qual seja,</w:t>
      </w:r>
      <w:r w:rsidRPr="00427D9D">
        <w:t xml:space="preserve"> a partir do dia 13 de maio de 2024 e deverão estar devidamente concluídos no dia 1</w:t>
      </w:r>
      <w:r>
        <w:t>6</w:t>
      </w:r>
      <w:r w:rsidRPr="00427D9D">
        <w:t xml:space="preserve"> de maio de 202</w:t>
      </w:r>
      <w:r>
        <w:t>5</w:t>
      </w:r>
      <w:r w:rsidRPr="00427D9D">
        <w:t xml:space="preserve"> e sua retirada completa/desligamento em 3</w:t>
      </w:r>
      <w:r>
        <w:t>1</w:t>
      </w:r>
      <w:r w:rsidRPr="00427D9D">
        <w:t xml:space="preserve"> de maio de 202</w:t>
      </w:r>
      <w:r>
        <w:t>5</w:t>
      </w:r>
      <w:r w:rsidRPr="00427D9D">
        <w:t>.</w:t>
      </w:r>
    </w:p>
    <w:p w14:paraId="5D7930D2" w14:textId="77777777" w:rsidR="00601BAD" w:rsidRPr="00B16B6A" w:rsidRDefault="00601BAD" w:rsidP="00B16B6A">
      <w:pPr>
        <w:suppressAutoHyphens w:val="0"/>
        <w:spacing w:line="360" w:lineRule="auto"/>
        <w:contextualSpacing/>
        <w:jc w:val="both"/>
        <w:rPr>
          <w:rFonts w:eastAsia="Calibri"/>
          <w:b/>
          <w:bCs/>
          <w:lang w:eastAsia="en-US"/>
        </w:rPr>
      </w:pPr>
    </w:p>
    <w:p w14:paraId="0D52BFBC" w14:textId="77777777" w:rsidR="00601BAD" w:rsidRPr="00B16B6A" w:rsidRDefault="00601BAD" w:rsidP="00B16B6A">
      <w:pPr>
        <w:numPr>
          <w:ilvl w:val="0"/>
          <w:numId w:val="2"/>
        </w:numPr>
        <w:suppressAutoHyphens w:val="0"/>
        <w:spacing w:line="360" w:lineRule="auto"/>
        <w:ind w:left="0" w:firstLine="1276"/>
        <w:jc w:val="both"/>
        <w:rPr>
          <w:rFonts w:eastAsia="Calibri"/>
          <w:b/>
          <w:bCs/>
          <w:lang w:eastAsia="en-US"/>
        </w:rPr>
      </w:pPr>
      <w:r w:rsidRPr="00B16B6A">
        <w:rPr>
          <w:rFonts w:eastAsia="Calibri"/>
          <w:b/>
          <w:bCs/>
          <w:lang w:eastAsia="en-US"/>
        </w:rPr>
        <w:t>GESTÃO DO CONTRATO</w:t>
      </w:r>
    </w:p>
    <w:p w14:paraId="7B292815" w14:textId="77777777" w:rsidR="005075CE" w:rsidRPr="00B16B6A" w:rsidRDefault="005075CE" w:rsidP="00B16B6A">
      <w:pPr>
        <w:spacing w:line="360" w:lineRule="auto"/>
        <w:ind w:firstLine="1276"/>
        <w:jc w:val="both"/>
      </w:pPr>
      <w:r w:rsidRPr="00B16B6A">
        <w:t>A fiscalização do cumprimento do objeto contratado será feita por Joel Raimundo de Souza, Secretário Adjunto de Turismo, Cultura e Lazer, e a gestão do contrato será feita por Cristiano de Almeida Bueno, Secretário de Turismo, Cultura e Lazer.</w:t>
      </w:r>
    </w:p>
    <w:p w14:paraId="17F31949" w14:textId="77777777" w:rsidR="00601BAD" w:rsidRPr="00B16B6A" w:rsidRDefault="00601BAD" w:rsidP="00B16B6A">
      <w:pPr>
        <w:suppressAutoHyphens w:val="0"/>
        <w:spacing w:line="360" w:lineRule="auto"/>
        <w:contextualSpacing/>
        <w:jc w:val="both"/>
        <w:rPr>
          <w:rFonts w:eastAsia="Calibri"/>
          <w:b/>
          <w:bCs/>
          <w:lang w:eastAsia="en-US"/>
        </w:rPr>
      </w:pPr>
    </w:p>
    <w:p w14:paraId="13BEF9A7" w14:textId="63CB12C6" w:rsidR="00601BAD" w:rsidRDefault="00FC2D9E" w:rsidP="00FC2D9E">
      <w:pPr>
        <w:numPr>
          <w:ilvl w:val="0"/>
          <w:numId w:val="2"/>
        </w:numPr>
        <w:suppressAutoHyphens w:val="0"/>
        <w:spacing w:line="360" w:lineRule="auto"/>
        <w:ind w:left="0" w:firstLine="1276"/>
        <w:jc w:val="both"/>
        <w:rPr>
          <w:rFonts w:eastAsia="Calibri"/>
          <w:b/>
          <w:bCs/>
          <w:lang w:eastAsia="en-US"/>
        </w:rPr>
      </w:pPr>
      <w:r>
        <w:rPr>
          <w:rFonts w:eastAsia="Calibri"/>
          <w:b/>
          <w:bCs/>
          <w:lang w:eastAsia="en-US"/>
        </w:rPr>
        <w:t>DOCUMENTOS DE HABILITAÇÃO PARA ASSINATURA DO CONTRATO</w:t>
      </w:r>
    </w:p>
    <w:p w14:paraId="207C27A7" w14:textId="77777777" w:rsidR="00601BAD" w:rsidRDefault="00601BAD" w:rsidP="00FC2D9E">
      <w:pPr>
        <w:suppressAutoHyphens w:val="0"/>
        <w:spacing w:line="360" w:lineRule="auto"/>
        <w:rPr>
          <w:rFonts w:eastAsia="Calibri"/>
          <w:lang w:eastAsia="en-US"/>
        </w:rPr>
      </w:pPr>
    </w:p>
    <w:p w14:paraId="221A3469"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a1) Registro comercial, no caso de empresa individual;</w:t>
      </w:r>
    </w:p>
    <w:p w14:paraId="62595C03"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a2) Ato constitutivo, estatuto ou contrato social em vigor, devidamente registrado, em se tratando de sociedades comerciais, e, no caso de sociedade por ações, acompanhado de documentos de eleição de seus administradores;</w:t>
      </w:r>
    </w:p>
    <w:p w14:paraId="192BBDF4"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a3) Inscrição do ato constitutivo, no caso de sociedades civis, acompanhada de prova da diretoria em exercício;</w:t>
      </w:r>
    </w:p>
    <w:p w14:paraId="3E22EB78"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a4) Decreto de autorização, em se tratando de empresa ou sociedade estrangeira em funcionamento no País, e ato de registro ou autorização para funcionamento expedido pelo órgão competente, quando a atividade assim o exigir.</w:t>
      </w:r>
    </w:p>
    <w:p w14:paraId="5CB02C6A" w14:textId="6057A10D" w:rsidR="00FC2D9E" w:rsidRPr="00FC2D9E" w:rsidRDefault="00FC2D9E" w:rsidP="00FC2D9E">
      <w:pPr>
        <w:suppressAutoHyphens w:val="0"/>
        <w:spacing w:line="360" w:lineRule="auto"/>
        <w:rPr>
          <w:rFonts w:eastAsia="Calibri"/>
          <w:lang w:eastAsia="en-US"/>
        </w:rPr>
      </w:pPr>
    </w:p>
    <w:p w14:paraId="6DA4C5D5"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b) Prova de inscrição no Cadastro Nacional de Pessoas Jurídicas (</w:t>
      </w:r>
      <w:r w:rsidRPr="00FC2D9E">
        <w:rPr>
          <w:rFonts w:eastAsia="Calibri"/>
          <w:b/>
          <w:bCs/>
          <w:lang w:eastAsia="en-US"/>
        </w:rPr>
        <w:t>CNPJ</w:t>
      </w:r>
      <w:r w:rsidRPr="00FC2D9E">
        <w:rPr>
          <w:rFonts w:eastAsia="Calibri"/>
          <w:lang w:eastAsia="en-US"/>
        </w:rPr>
        <w:t>);</w:t>
      </w:r>
    </w:p>
    <w:p w14:paraId="654668B9" w14:textId="246530EC" w:rsidR="00FC2D9E" w:rsidRPr="00FC2D9E" w:rsidRDefault="00FC2D9E" w:rsidP="00FC2D9E">
      <w:pPr>
        <w:suppressAutoHyphens w:val="0"/>
        <w:spacing w:line="360" w:lineRule="auto"/>
        <w:rPr>
          <w:rFonts w:eastAsia="Calibri"/>
          <w:lang w:eastAsia="en-US"/>
        </w:rPr>
      </w:pPr>
      <w:r w:rsidRPr="00FC2D9E">
        <w:rPr>
          <w:rFonts w:eastAsia="Calibri"/>
          <w:lang w:eastAsia="en-US"/>
        </w:rPr>
        <w:t>c) Certidões de regularidade fiscal das Fazendas </w:t>
      </w:r>
      <w:r w:rsidRPr="00FC2D9E">
        <w:rPr>
          <w:rFonts w:eastAsia="Calibri"/>
          <w:b/>
          <w:bCs/>
          <w:lang w:eastAsia="en-US"/>
        </w:rPr>
        <w:t>Federal</w:t>
      </w:r>
      <w:r w:rsidRPr="00FC2D9E">
        <w:rPr>
          <w:rFonts w:eastAsia="Calibri"/>
          <w:lang w:eastAsia="en-US"/>
        </w:rPr>
        <w:t xml:space="preserve"> (Receita Federal e da Procuradoria Geral da </w:t>
      </w:r>
      <w:proofErr w:type="gramStart"/>
      <w:r w:rsidRPr="00FC2D9E">
        <w:rPr>
          <w:rFonts w:eastAsia="Calibri"/>
          <w:lang w:eastAsia="en-US"/>
        </w:rPr>
        <w:t>República)</w:t>
      </w:r>
      <w:r>
        <w:rPr>
          <w:rFonts w:eastAsia="Calibri"/>
          <w:lang w:eastAsia="en-US"/>
        </w:rPr>
        <w:t xml:space="preserve"> </w:t>
      </w:r>
      <w:r w:rsidRPr="00FC2D9E">
        <w:rPr>
          <w:rFonts w:eastAsia="Calibri"/>
          <w:lang w:eastAsia="en-US"/>
        </w:rPr>
        <w:t> </w:t>
      </w:r>
      <w:r w:rsidRPr="00FC2D9E">
        <w:rPr>
          <w:rFonts w:eastAsia="Calibri"/>
          <w:b/>
          <w:bCs/>
          <w:lang w:eastAsia="en-US"/>
        </w:rPr>
        <w:t>Municipal</w:t>
      </w:r>
      <w:proofErr w:type="gramEnd"/>
      <w:r w:rsidRPr="00FC2D9E">
        <w:rPr>
          <w:rFonts w:eastAsia="Calibri"/>
          <w:lang w:eastAsia="en-US"/>
        </w:rPr>
        <w:t> da sua sede, emitidas pelos órgãos arrecadadores;</w:t>
      </w:r>
    </w:p>
    <w:p w14:paraId="592C7439"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OBSERVAÇÃO: Prova de regularidade para com:</w:t>
      </w:r>
    </w:p>
    <w:p w14:paraId="19738195"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c.1) </w:t>
      </w:r>
      <w:r w:rsidRPr="00FC2D9E">
        <w:rPr>
          <w:rFonts w:eastAsia="Calibri"/>
          <w:b/>
          <w:bCs/>
          <w:lang w:eastAsia="en-US"/>
        </w:rPr>
        <w:t>Certidão Conjunta Negativa de Débitos ou Positiva com efeito de Negativa</w:t>
      </w:r>
      <w:r w:rsidRPr="00FC2D9E">
        <w:rPr>
          <w:rFonts w:eastAsia="Calibri"/>
          <w:lang w:eastAsia="en-US"/>
        </w:rPr>
        <w:t>, relativa a Tributos Federais (inclusive as contribuições sociais) e à Dívida Ativa da União;</w:t>
      </w:r>
    </w:p>
    <w:p w14:paraId="2A39A6F7" w14:textId="39BF5A94" w:rsidR="00FC2D9E" w:rsidRPr="00FC2D9E" w:rsidRDefault="00FC2D9E" w:rsidP="00FC2D9E">
      <w:pPr>
        <w:suppressAutoHyphens w:val="0"/>
        <w:spacing w:line="360" w:lineRule="auto"/>
        <w:rPr>
          <w:rFonts w:eastAsia="Calibri"/>
          <w:lang w:eastAsia="en-US"/>
        </w:rPr>
      </w:pPr>
      <w:r w:rsidRPr="00FC2D9E">
        <w:rPr>
          <w:rFonts w:eastAsia="Calibri"/>
          <w:lang w:eastAsia="en-US"/>
        </w:rPr>
        <w:t>c.</w:t>
      </w:r>
      <w:r>
        <w:rPr>
          <w:rFonts w:eastAsia="Calibri"/>
          <w:lang w:eastAsia="en-US"/>
        </w:rPr>
        <w:t>2</w:t>
      </w:r>
      <w:r w:rsidRPr="00FC2D9E">
        <w:rPr>
          <w:rFonts w:eastAsia="Calibri"/>
          <w:lang w:eastAsia="en-US"/>
        </w:rPr>
        <w:t>) </w:t>
      </w:r>
      <w:r w:rsidRPr="00FC2D9E">
        <w:rPr>
          <w:rFonts w:eastAsia="Calibri"/>
          <w:b/>
          <w:bCs/>
          <w:lang w:eastAsia="en-US"/>
        </w:rPr>
        <w:t>Fazenda Municipal</w:t>
      </w:r>
      <w:r w:rsidRPr="00FC2D9E">
        <w:rPr>
          <w:rFonts w:eastAsia="Calibri"/>
          <w:lang w:eastAsia="en-US"/>
        </w:rPr>
        <w:t> – Certidão Mobiliária, em nome da empresa proponente, expedida pela Prefeitura da sede da licitante, ou outra equivalente, na forma da lei, com prazo de validade em vigor.</w:t>
      </w:r>
    </w:p>
    <w:p w14:paraId="00C7237B"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lastRenderedPageBreak/>
        <w:t>d) Prova de regularidade relativa ao </w:t>
      </w:r>
      <w:r w:rsidRPr="00FC2D9E">
        <w:rPr>
          <w:rFonts w:eastAsia="Calibri"/>
          <w:b/>
          <w:bCs/>
          <w:lang w:eastAsia="en-US"/>
        </w:rPr>
        <w:t>Fundo de Garantia por Tempo de Serviço - FGTS </w:t>
      </w:r>
      <w:r w:rsidRPr="00FC2D9E">
        <w:rPr>
          <w:rFonts w:eastAsia="Calibri"/>
          <w:lang w:eastAsia="en-US"/>
        </w:rPr>
        <w:t>através do Certificado de Regularidade do FGTS - CRF, emitido pela Caixa Econômica Federal, com prazo de validade em vigor;</w:t>
      </w:r>
    </w:p>
    <w:p w14:paraId="72A8DFAD"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e) </w:t>
      </w:r>
      <w:r w:rsidRPr="00FC2D9E">
        <w:rPr>
          <w:rFonts w:eastAsia="Calibri"/>
          <w:b/>
          <w:bCs/>
          <w:lang w:eastAsia="en-US"/>
        </w:rPr>
        <w:t>Prova de regularidade perante a Justiça do Trabalho</w:t>
      </w:r>
      <w:r w:rsidRPr="00FC2D9E">
        <w:rPr>
          <w:rFonts w:eastAsia="Calibri"/>
          <w:lang w:eastAsia="en-US"/>
        </w:rPr>
        <w:t xml:space="preserve">, nos termos do </w:t>
      </w:r>
      <w:proofErr w:type="spellStart"/>
      <w:r w:rsidRPr="00FC2D9E">
        <w:rPr>
          <w:rFonts w:eastAsia="Calibri"/>
          <w:lang w:eastAsia="en-US"/>
        </w:rPr>
        <w:t>Titulo</w:t>
      </w:r>
      <w:proofErr w:type="spellEnd"/>
      <w:r w:rsidRPr="00FC2D9E">
        <w:rPr>
          <w:rFonts w:eastAsia="Calibri"/>
          <w:lang w:eastAsia="en-US"/>
        </w:rPr>
        <w:t xml:space="preserve"> VII-A da Consolidação das Leis do Trabalho, aprovado pelo Decreto-Lei nº. 5452 de 1º de Maio de 1943, que poderá ser obtida no site </w:t>
      </w:r>
      <w:hyperlink r:id="rId9" w:tgtFrame="_blank" w:history="1">
        <w:r w:rsidRPr="00FC2D9E">
          <w:rPr>
            <w:rStyle w:val="Hyperlink"/>
            <w:rFonts w:eastAsia="Calibri"/>
            <w:lang w:eastAsia="en-US"/>
          </w:rPr>
          <w:t>www.tst.gov.br</w:t>
        </w:r>
      </w:hyperlink>
    </w:p>
    <w:p w14:paraId="06994F00" w14:textId="6ABFD630" w:rsidR="00FC2D9E" w:rsidRPr="00FC2D9E" w:rsidRDefault="00FC2D9E" w:rsidP="00FC2D9E">
      <w:pPr>
        <w:suppressAutoHyphens w:val="0"/>
        <w:spacing w:line="360" w:lineRule="auto"/>
        <w:rPr>
          <w:rFonts w:eastAsia="Calibri"/>
          <w:lang w:eastAsia="en-US"/>
        </w:rPr>
      </w:pPr>
      <w:r w:rsidRPr="00FC2D9E">
        <w:rPr>
          <w:rFonts w:eastAsia="Calibri"/>
          <w:b/>
          <w:bCs/>
          <w:lang w:eastAsia="en-US"/>
        </w:rPr>
        <w:t> f) </w:t>
      </w:r>
      <w:r w:rsidRPr="00FC2D9E">
        <w:rPr>
          <w:rFonts w:eastAsia="Calibri"/>
          <w:lang w:eastAsia="en-US"/>
        </w:rPr>
        <w:t>Certidão Negativa de Falência expedida pelo Distribuidor da sede do licitante, devidamente válida</w:t>
      </w:r>
      <w:r w:rsidRPr="00FC2D9E">
        <w:rPr>
          <w:rFonts w:eastAsia="Calibri"/>
          <w:b/>
          <w:bCs/>
          <w:lang w:eastAsia="en-US"/>
        </w:rPr>
        <w:t> e/ou com data de emissão anterior à data da entrega das propostas de no máximo até 90 (noventa) dias, no caso daquelas que não possuem data de validade;</w:t>
      </w:r>
    </w:p>
    <w:p w14:paraId="42786653" w14:textId="3847701B" w:rsidR="00FC2D9E" w:rsidRPr="00FC2D9E" w:rsidRDefault="00FC2D9E" w:rsidP="00FC2D9E">
      <w:pPr>
        <w:suppressAutoHyphens w:val="0"/>
        <w:spacing w:line="360" w:lineRule="auto"/>
        <w:rPr>
          <w:rFonts w:eastAsia="Calibri"/>
          <w:lang w:eastAsia="en-US"/>
        </w:rPr>
      </w:pPr>
      <w:r w:rsidRPr="00FC2D9E">
        <w:rPr>
          <w:rFonts w:eastAsia="Calibri"/>
          <w:b/>
          <w:bCs/>
          <w:u w:val="single"/>
          <w:lang w:eastAsia="en-US"/>
        </w:rPr>
        <w:t>g) Comprovante de inscrição ou registro da empresa e/ou do responsável técnico (que irá emitir a ART)</w:t>
      </w:r>
      <w:r w:rsidRPr="00FC2D9E">
        <w:rPr>
          <w:rFonts w:eastAsia="Calibri"/>
          <w:lang w:eastAsia="en-US"/>
        </w:rPr>
        <w:t xml:space="preserve"> no Conselho Regional de Engenharia e Agronomia </w:t>
      </w:r>
      <w:r>
        <w:rPr>
          <w:rFonts w:eastAsia="Calibri"/>
          <w:lang w:eastAsia="en-US"/>
        </w:rPr>
        <w:t>–</w:t>
      </w:r>
      <w:r w:rsidRPr="00FC2D9E">
        <w:rPr>
          <w:rFonts w:eastAsia="Calibri"/>
          <w:lang w:eastAsia="en-US"/>
        </w:rPr>
        <w:t xml:space="preserve"> CREA</w:t>
      </w:r>
      <w:r>
        <w:rPr>
          <w:rFonts w:eastAsia="Calibri"/>
          <w:lang w:eastAsia="en-US"/>
        </w:rPr>
        <w:t>, no CRT – Conselho Regional dos Técnicos Industriais</w:t>
      </w:r>
      <w:r w:rsidRPr="00FC2D9E">
        <w:rPr>
          <w:rFonts w:eastAsia="Calibri"/>
          <w:lang w:eastAsia="en-US"/>
        </w:rPr>
        <w:t xml:space="preserve"> ou no Conselho de Arquitetura e Urbanismo - CAU com indicação do objeto social compatível com a presente licitação.</w:t>
      </w:r>
    </w:p>
    <w:p w14:paraId="1FFA6841" w14:textId="08B45882" w:rsidR="00FC2D9E" w:rsidRPr="00FC2D9E" w:rsidRDefault="00FC2D9E" w:rsidP="00FC2D9E">
      <w:pPr>
        <w:suppressAutoHyphens w:val="0"/>
        <w:spacing w:line="360" w:lineRule="auto"/>
        <w:rPr>
          <w:rFonts w:eastAsia="Calibri"/>
          <w:lang w:eastAsia="en-US"/>
        </w:rPr>
      </w:pPr>
      <w:r w:rsidRPr="00FC2D9E">
        <w:rPr>
          <w:rFonts w:eastAsia="Calibri"/>
          <w:lang w:eastAsia="en-US"/>
        </w:rPr>
        <w:t xml:space="preserve">i.1) No caso de a empresa licitante não ser registrada ou inscrita </w:t>
      </w:r>
      <w:r>
        <w:rPr>
          <w:rFonts w:eastAsia="Calibri"/>
          <w:lang w:eastAsia="en-US"/>
        </w:rPr>
        <w:t>n</w:t>
      </w:r>
      <w:r w:rsidRPr="00FC2D9E">
        <w:rPr>
          <w:rFonts w:eastAsia="Calibri"/>
          <w:lang w:eastAsia="en-US"/>
        </w:rPr>
        <w:t>o Estado de São Paulo, deverão ser providenciados os respectivos vistos deste órgão regional por ocasião da assinatura do contrato.</w:t>
      </w:r>
    </w:p>
    <w:p w14:paraId="647E40E1"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i.2) </w:t>
      </w:r>
      <w:r w:rsidRPr="00FC2D9E">
        <w:rPr>
          <w:rFonts w:eastAsia="Calibri"/>
          <w:b/>
          <w:bCs/>
          <w:lang w:eastAsia="en-US"/>
        </w:rPr>
        <w:t>COMPROVAÇÃO DE VÍNCULO</w:t>
      </w:r>
      <w:r w:rsidRPr="00FC2D9E">
        <w:rPr>
          <w:rFonts w:eastAsia="Calibri"/>
          <w:lang w:eastAsia="en-US"/>
        </w:rPr>
        <w:t> </w:t>
      </w:r>
      <w:r w:rsidRPr="00FC2D9E">
        <w:rPr>
          <w:rFonts w:eastAsia="Calibri"/>
          <w:b/>
          <w:bCs/>
          <w:lang w:eastAsia="en-US"/>
        </w:rPr>
        <w:t>PROFISSIONAL</w:t>
      </w:r>
      <w:r w:rsidRPr="00FC2D9E">
        <w:rPr>
          <w:rFonts w:eastAsia="Calibri"/>
          <w:lang w:eastAsia="en-US"/>
        </w:rPr>
        <w:t> - A comprovação do vínculo profissional far-se-á através da apresentação do contrato social, quando sócios, registro na carteira profissional, ficha de empregado ou contrato de trabalho, sendo possível a contratação de profissional autônomo que preencha os requisitos, desde que vinculado, o profissional acima indicado, com a empresa licitante na data do contrato;</w:t>
      </w:r>
    </w:p>
    <w:p w14:paraId="5A8BEB93" w14:textId="77777777" w:rsidR="00FC2D9E" w:rsidRPr="00FC2D9E" w:rsidRDefault="00FC2D9E" w:rsidP="00FC2D9E">
      <w:pPr>
        <w:suppressAutoHyphens w:val="0"/>
        <w:spacing w:line="360" w:lineRule="auto"/>
        <w:rPr>
          <w:rFonts w:eastAsia="Calibri"/>
          <w:lang w:eastAsia="en-US"/>
        </w:rPr>
      </w:pPr>
      <w:r w:rsidRPr="00FC2D9E">
        <w:rPr>
          <w:rFonts w:eastAsia="Calibri"/>
          <w:lang w:eastAsia="en-US"/>
        </w:rPr>
        <w:t> </w:t>
      </w:r>
    </w:p>
    <w:p w14:paraId="03D29E12" w14:textId="77777777" w:rsidR="00FC2D9E" w:rsidRPr="00B16B6A" w:rsidRDefault="00FC2D9E" w:rsidP="00FC2D9E">
      <w:pPr>
        <w:suppressAutoHyphens w:val="0"/>
        <w:spacing w:line="360" w:lineRule="auto"/>
        <w:rPr>
          <w:rFonts w:eastAsia="Calibri"/>
          <w:lang w:eastAsia="en-US"/>
        </w:rPr>
      </w:pPr>
    </w:p>
    <w:p w14:paraId="59B3196F" w14:textId="77777777" w:rsidR="00601BAD" w:rsidRPr="00B16B6A" w:rsidRDefault="00601BAD" w:rsidP="00B16B6A">
      <w:pPr>
        <w:spacing w:line="360" w:lineRule="auto"/>
        <w:rPr>
          <w:rFonts w:eastAsia="Calibri"/>
          <w:b/>
          <w:bCs/>
          <w:lang w:eastAsia="en-US"/>
        </w:rPr>
      </w:pPr>
    </w:p>
    <w:sectPr w:rsidR="00601BAD" w:rsidRPr="00B16B6A" w:rsidSect="00635606">
      <w:headerReference w:type="default" r:id="rId10"/>
      <w:footerReference w:type="even" r:id="rId11"/>
      <w:footerReference w:type="default" r:id="rId12"/>
      <w:footerReference w:type="first" r:id="rId13"/>
      <w:pgSz w:w="11906" w:h="16838"/>
      <w:pgMar w:top="1134" w:right="851" w:bottom="1134" w:left="1701" w:header="0" w:footer="79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7169" w14:textId="77777777" w:rsidR="009D2C60" w:rsidRDefault="009D2C60">
      <w:r>
        <w:separator/>
      </w:r>
    </w:p>
  </w:endnote>
  <w:endnote w:type="continuationSeparator" w:id="0">
    <w:p w14:paraId="71408945" w14:textId="77777777" w:rsidR="009D2C60" w:rsidRDefault="009D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B2BD" w14:textId="77777777" w:rsidR="00D87550" w:rsidRDefault="00D87550">
    <w:pPr>
      <w:pStyle w:val="Rodap"/>
    </w:pPr>
    <w:r>
      <w:rPr>
        <w:noProof/>
      </w:rPr>
      <mc:AlternateContent>
        <mc:Choice Requires="wps">
          <w:drawing>
            <wp:anchor distT="0" distB="0" distL="0" distR="4445" simplePos="0" relativeHeight="251656192" behindDoc="0" locked="0" layoutInCell="0" allowOverlap="1" wp14:anchorId="36F8B2C4" wp14:editId="36F8B2C5">
              <wp:simplePos x="0" y="0"/>
              <wp:positionH relativeFrom="margin">
                <wp:align>center</wp:align>
              </wp:positionH>
              <wp:positionV relativeFrom="paragraph">
                <wp:posOffset>635</wp:posOffset>
              </wp:positionV>
              <wp:extent cx="14605" cy="14605"/>
              <wp:effectExtent l="0" t="635" r="0" b="0"/>
              <wp:wrapSquare wrapText="bothSides"/>
              <wp:docPr id="2" name="Retângulo 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6F8B2CA" w14:textId="77777777" w:rsidR="00D87550" w:rsidRDefault="00D87550">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36F8B2C4" id="Retângulo 4" o:spid="_x0000_s1026" style="position:absolute;margin-left:0;margin-top:.05pt;width:1.15pt;height:1.15pt;z-index:251656192;visibility:visible;mso-wrap-style:square;mso-wrap-distance-left:0;mso-wrap-distance-top:0;mso-wrap-distance-right:.3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6F8B2CA" w14:textId="77777777" w:rsidR="00D87550" w:rsidRDefault="00D87550">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B2BF" w14:textId="7C942AA6" w:rsidR="00D87550" w:rsidRDefault="00D87550" w:rsidP="007749DB">
    <w:pPr>
      <w:pStyle w:val="Rodap"/>
      <w:jc w:val="center"/>
      <w:rPr>
        <w:sz w:val="16"/>
        <w:szCs w:val="16"/>
      </w:rPr>
    </w:pPr>
    <w:bookmarkStart w:id="6" w:name="_Hlk188886815"/>
    <w:proofErr w:type="gramStart"/>
    <w:r w:rsidRPr="000C12E7">
      <w:rPr>
        <w:sz w:val="16"/>
        <w:szCs w:val="16"/>
      </w:rPr>
      <w:t>.sp.gov.br</w:t>
    </w:r>
    <w:proofErr w:type="gramEnd"/>
  </w:p>
  <w:bookmarkEnd w:id="6"/>
  <w:p w14:paraId="72ABE889" w14:textId="4804D60A" w:rsidR="00FC2D9E" w:rsidRDefault="00FC2D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B2C0" w14:textId="77777777" w:rsidR="00D87550" w:rsidRDefault="00D87550">
    <w:pPr>
      <w:pStyle w:val="Rodap"/>
      <w:jc w:val="center"/>
      <w:rPr>
        <w:sz w:val="16"/>
        <w:szCs w:val="16"/>
      </w:rPr>
    </w:pPr>
    <w:r>
      <w:rPr>
        <w:sz w:val="16"/>
        <w:szCs w:val="16"/>
      </w:rPr>
      <w:t>Endereço completo do departamento / setor / seção / outros</w:t>
    </w:r>
  </w:p>
  <w:p w14:paraId="36F8B2C1" w14:textId="77777777" w:rsidR="00D87550" w:rsidRPr="000C12E7" w:rsidRDefault="00D87550">
    <w:pPr>
      <w:pStyle w:val="Rodap"/>
      <w:ind w:right="360" w:firstLine="360"/>
      <w:jc w:val="center"/>
      <w:rPr>
        <w:sz w:val="16"/>
        <w:szCs w:val="16"/>
      </w:rPr>
    </w:pPr>
    <w:r>
      <w:rPr>
        <w:noProof/>
      </w:rPr>
      <mc:AlternateContent>
        <mc:Choice Requires="wps">
          <w:drawing>
            <wp:anchor distT="0" distB="0" distL="0" distR="0" simplePos="0" relativeHeight="251658240" behindDoc="0" locked="0" layoutInCell="0" allowOverlap="1" wp14:anchorId="36F8B2C8" wp14:editId="36F8B2C9">
              <wp:simplePos x="0" y="0"/>
              <wp:positionH relativeFrom="margin">
                <wp:align>right</wp:align>
              </wp:positionH>
              <wp:positionV relativeFrom="paragraph">
                <wp:posOffset>635</wp:posOffset>
              </wp:positionV>
              <wp:extent cx="51435" cy="115570"/>
              <wp:effectExtent l="0" t="0" r="0" b="0"/>
              <wp:wrapSquare wrapText="bothSides"/>
              <wp:docPr id="6" name="Retângulo 2"/>
              <wp:cNvGraphicFramePr/>
              <a:graphic xmlns:a="http://schemas.openxmlformats.org/drawingml/2006/main">
                <a:graphicData uri="http://schemas.microsoft.com/office/word/2010/wordprocessingShape">
                  <wps:wsp>
                    <wps:cNvSpPr/>
                    <wps:spPr>
                      <a:xfrm>
                        <a:off x="0" y="0"/>
                        <a:ext cx="5148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36F8B2CC" w14:textId="77777777" w:rsidR="00D87550" w:rsidRDefault="00D87550">
                          <w:pPr>
                            <w:pStyle w:val="Rodap"/>
                            <w:rPr>
                              <w:rStyle w:val="Nmerodepgina"/>
                              <w:sz w:val="16"/>
                              <w:szCs w:val="16"/>
                              <w:lang w:val="en-US"/>
                            </w:rPr>
                          </w:pPr>
                          <w:r>
                            <w:rPr>
                              <w:rStyle w:val="Nmerodepgina"/>
                              <w:color w:val="000000"/>
                              <w:sz w:val="16"/>
                              <w:szCs w:val="16"/>
                            </w:rPr>
                            <w:fldChar w:fldCharType="begin"/>
                          </w:r>
                          <w:r>
                            <w:rPr>
                              <w:rStyle w:val="Nmerodepgina"/>
                              <w:color w:val="000000"/>
                              <w:sz w:val="16"/>
                              <w:szCs w:val="16"/>
                            </w:rPr>
                            <w:instrText xml:space="preserve"> PAGE </w:instrText>
                          </w:r>
                          <w:r>
                            <w:rPr>
                              <w:rStyle w:val="Nmerodepgina"/>
                              <w:color w:val="000000"/>
                              <w:sz w:val="16"/>
                              <w:szCs w:val="16"/>
                            </w:rPr>
                            <w:fldChar w:fldCharType="separate"/>
                          </w:r>
                          <w:r>
                            <w:rPr>
                              <w:rStyle w:val="Nmerodepgina"/>
                              <w:color w:val="000000"/>
                              <w:sz w:val="16"/>
                              <w:szCs w:val="16"/>
                            </w:rPr>
                            <w:t>1</w:t>
                          </w:r>
                          <w:r>
                            <w:rPr>
                              <w:rStyle w:val="Nmerodepgina"/>
                              <w:color w:val="000000"/>
                              <w:sz w:val="16"/>
                              <w:szCs w:val="16"/>
                            </w:rPr>
                            <w:fldChar w:fldCharType="end"/>
                          </w:r>
                        </w:p>
                      </w:txbxContent>
                    </wps:txbx>
                    <wps:bodyPr lIns="0" tIns="0" rIns="0" bIns="0" anchor="t">
                      <a:spAutoFit/>
                    </wps:bodyPr>
                  </wps:wsp>
                </a:graphicData>
              </a:graphic>
            </wp:anchor>
          </w:drawing>
        </mc:Choice>
        <mc:Fallback>
          <w:pict>
            <v:rect w14:anchorId="36F8B2C8" id="Retângulo 2" o:spid="_x0000_s1027" style="position:absolute;left:0;text-align:left;margin-left:-47.15pt;margin-top:.05pt;width:4.05pt;height:9.1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" o:allowincell="f" filled="f" stroked="f" strokeweight="0">
              <v:textbox style="mso-fit-shape-to-text:t" inset="0,0,0,0">
                <w:txbxContent>
                  <w:p w14:paraId="36F8B2CC" w14:textId="77777777" w:rsidR="00D87550" w:rsidRDefault="00D87550">
                    <w:pPr>
                      <w:pStyle w:val="Rodap"/>
                      <w:rPr>
                        <w:rStyle w:val="Nmerodepgina"/>
                        <w:sz w:val="16"/>
                        <w:szCs w:val="16"/>
                        <w:lang w:val="en-US"/>
                      </w:rPr>
                    </w:pPr>
                    <w:r>
                      <w:rPr>
                        <w:rStyle w:val="Nmerodepgina"/>
                        <w:color w:val="000000"/>
                        <w:sz w:val="16"/>
                        <w:szCs w:val="16"/>
                      </w:rPr>
                      <w:fldChar w:fldCharType="begin"/>
                    </w:r>
                    <w:r>
                      <w:rPr>
                        <w:rStyle w:val="Nmerodepgina"/>
                        <w:color w:val="000000"/>
                        <w:sz w:val="16"/>
                        <w:szCs w:val="16"/>
                      </w:rPr>
                      <w:instrText xml:space="preserve"> PAGE </w:instrText>
                    </w:r>
                    <w:r>
                      <w:rPr>
                        <w:rStyle w:val="Nmerodepgina"/>
                        <w:color w:val="000000"/>
                        <w:sz w:val="16"/>
                        <w:szCs w:val="16"/>
                      </w:rPr>
                      <w:fldChar w:fldCharType="separate"/>
                    </w:r>
                    <w:r>
                      <w:rPr>
                        <w:rStyle w:val="Nmerodepgina"/>
                        <w:color w:val="000000"/>
                        <w:sz w:val="16"/>
                        <w:szCs w:val="16"/>
                      </w:rPr>
                      <w:t>1</w:t>
                    </w:r>
                    <w:r>
                      <w:rPr>
                        <w:rStyle w:val="Nmerodepgina"/>
                        <w:color w:val="000000"/>
                        <w:sz w:val="16"/>
                        <w:szCs w:val="16"/>
                      </w:rPr>
                      <w:fldChar w:fldCharType="end"/>
                    </w:r>
                  </w:p>
                </w:txbxContent>
              </v:textbox>
              <w10:wrap type="square" anchorx="margin"/>
            </v:rect>
          </w:pict>
        </mc:Fallback>
      </mc:AlternateContent>
    </w:r>
    <w:r w:rsidRPr="000C12E7">
      <w:rPr>
        <w:sz w:val="16"/>
        <w:szCs w:val="16"/>
      </w:rPr>
      <w:t>www.saojoao.sp.gov.br               desenvolvimento@saojoao.sp.gov.br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53A3" w14:textId="77777777" w:rsidR="009D2C60" w:rsidRDefault="009D2C60">
      <w:r>
        <w:separator/>
      </w:r>
    </w:p>
  </w:footnote>
  <w:footnote w:type="continuationSeparator" w:id="0">
    <w:p w14:paraId="6319DFAA" w14:textId="77777777" w:rsidR="009D2C60" w:rsidRDefault="009D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D98F" w14:textId="746C2F16" w:rsidR="00FC2D9E" w:rsidRPr="00614900" w:rsidRDefault="00FC2D9E" w:rsidP="00FC2D9E">
    <w:pPr>
      <w:pStyle w:val="Cabealho"/>
      <w:tabs>
        <w:tab w:val="left" w:pos="1276"/>
        <w:tab w:val="left" w:pos="1418"/>
        <w:tab w:val="right" w:pos="9589"/>
      </w:tabs>
      <w:ind w:right="-185"/>
      <w:jc w:val="center"/>
      <w:rPr>
        <w:sz w:val="24"/>
        <w:szCs w:val="24"/>
      </w:rPr>
    </w:pPr>
    <w:bookmarkStart w:id="2" w:name="_Hlk187757534"/>
    <w:bookmarkStart w:id="3" w:name="_Hlk187757535"/>
    <w:bookmarkStart w:id="4" w:name="_Hlk187757565"/>
    <w:bookmarkStart w:id="5" w:name="_Hlk187757566"/>
    <w:r w:rsidRPr="0052447B">
      <w:rPr>
        <w:noProof/>
      </w:rPr>
      <w:drawing>
        <wp:inline distT="0" distB="0" distL="0" distR="0" wp14:anchorId="5FA4DD1F" wp14:editId="476B24B6">
          <wp:extent cx="1266825" cy="1076325"/>
          <wp:effectExtent l="0" t="0" r="9525" b="9525"/>
          <wp:docPr id="138121837" name="Imagem 4" descr="Uma imagem contendo texto,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Uma imagem contendo texto, quar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6882" b="7896"/>
                  <a:stretch>
                    <a:fillRect/>
                  </a:stretch>
                </pic:blipFill>
                <pic:spPr bwMode="auto">
                  <a:xfrm>
                    <a:off x="0" y="0"/>
                    <a:ext cx="1266825" cy="1076325"/>
                  </a:xfrm>
                  <a:prstGeom prst="rect">
                    <a:avLst/>
                  </a:prstGeom>
                  <a:noFill/>
                  <a:ln>
                    <a:noFill/>
                  </a:ln>
                </pic:spPr>
              </pic:pic>
            </a:graphicData>
          </a:graphic>
        </wp:inline>
      </w:drawing>
    </w:r>
  </w:p>
  <w:p w14:paraId="3E7E20FC" w14:textId="77777777" w:rsidR="00FC2D9E" w:rsidRDefault="00FC2D9E" w:rsidP="00FC2D9E">
    <w:pPr>
      <w:pStyle w:val="Cabealho"/>
      <w:tabs>
        <w:tab w:val="left" w:pos="1276"/>
        <w:tab w:val="left" w:pos="1418"/>
        <w:tab w:val="right" w:pos="9589"/>
      </w:tabs>
      <w:ind w:right="-185"/>
      <w:jc w:val="center"/>
      <w:rPr>
        <w:sz w:val="24"/>
        <w:szCs w:val="24"/>
      </w:rPr>
    </w:pPr>
    <w:r w:rsidRPr="00614900">
      <w:rPr>
        <w:b/>
        <w:bCs/>
        <w:sz w:val="28"/>
        <w:szCs w:val="28"/>
      </w:rPr>
      <w:t>Município de Águas de Lindóia</w:t>
    </w:r>
    <w:r w:rsidRPr="00614900">
      <w:rPr>
        <w:b/>
        <w:bCs/>
        <w:sz w:val="28"/>
        <w:szCs w:val="28"/>
      </w:rPr>
      <w:br/>
    </w:r>
    <w:r w:rsidRPr="00614900">
      <w:rPr>
        <w:sz w:val="24"/>
        <w:szCs w:val="24"/>
      </w:rPr>
      <w:t xml:space="preserve">Secretaria </w:t>
    </w:r>
    <w:r>
      <w:rPr>
        <w:sz w:val="24"/>
        <w:szCs w:val="24"/>
      </w:rPr>
      <w:t xml:space="preserve">Municipal </w:t>
    </w:r>
    <w:r w:rsidRPr="00614900">
      <w:rPr>
        <w:sz w:val="24"/>
        <w:szCs w:val="24"/>
      </w:rPr>
      <w:t>de Administração</w:t>
    </w:r>
  </w:p>
  <w:p w14:paraId="07C43BD1" w14:textId="77777777" w:rsidR="00FC2D9E" w:rsidRPr="00614900" w:rsidRDefault="00FC2D9E" w:rsidP="00FC2D9E">
    <w:pPr>
      <w:pStyle w:val="Cabealho"/>
      <w:tabs>
        <w:tab w:val="left" w:pos="1276"/>
        <w:tab w:val="left" w:pos="1418"/>
        <w:tab w:val="right" w:pos="9589"/>
      </w:tabs>
      <w:ind w:right="-185"/>
      <w:jc w:val="center"/>
      <w:rPr>
        <w:sz w:val="24"/>
        <w:szCs w:val="24"/>
      </w:rPr>
    </w:pPr>
    <w:r w:rsidRPr="00614900">
      <w:rPr>
        <w:sz w:val="24"/>
        <w:szCs w:val="24"/>
      </w:rPr>
      <w:t>Departamento de Compras e Licitações</w:t>
    </w:r>
    <w:bookmarkEnd w:id="2"/>
    <w:bookmarkEnd w:id="3"/>
    <w:bookmarkEnd w:id="4"/>
    <w:bookmarkEnd w:id="5"/>
  </w:p>
  <w:p w14:paraId="1953E0E2" w14:textId="77777777" w:rsidR="00D87550" w:rsidRPr="00635606" w:rsidRDefault="00D87550" w:rsidP="000C12E7">
    <w:pPr>
      <w:pStyle w:val="Cabealho"/>
      <w:tabs>
        <w:tab w:val="left" w:pos="1276"/>
        <w:tab w:val="left" w:pos="1418"/>
        <w:tab w:val="right" w:pos="9589"/>
      </w:tabs>
      <w:ind w:right="-185"/>
      <w:jc w:val="center"/>
    </w:pPr>
  </w:p>
  <w:p w14:paraId="3BD3738D" w14:textId="565481B7" w:rsidR="00D87550" w:rsidRPr="00635606" w:rsidRDefault="00D87550" w:rsidP="00621424">
    <w:pPr>
      <w:tabs>
        <w:tab w:val="left" w:pos="1276"/>
        <w:tab w:val="left" w:pos="1418"/>
        <w:tab w:val="center" w:pos="4419"/>
        <w:tab w:val="right" w:pos="8838"/>
        <w:tab w:val="right" w:pos="9589"/>
      </w:tabs>
      <w:ind w:right="-18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304"/>
    <w:multiLevelType w:val="hybridMultilevel"/>
    <w:tmpl w:val="6CF6A9F8"/>
    <w:lvl w:ilvl="0" w:tplc="DBBAEB82">
      <w:start w:val="1"/>
      <w:numFmt w:val="lowerLetter"/>
      <w:lvlText w:val="%1.)"/>
      <w:lvlJc w:val="left"/>
      <w:pPr>
        <w:ind w:left="2771" w:hanging="360"/>
      </w:pPr>
      <w:rPr>
        <w:rFonts w:hint="default"/>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1" w15:restartNumberingAfterBreak="0">
    <w:nsid w:val="183C7C97"/>
    <w:multiLevelType w:val="hybridMultilevel"/>
    <w:tmpl w:val="8918E786"/>
    <w:lvl w:ilvl="0" w:tplc="AEF470E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D836500"/>
    <w:multiLevelType w:val="multilevel"/>
    <w:tmpl w:val="312E13E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3022A59"/>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8739E5"/>
    <w:multiLevelType w:val="hybridMultilevel"/>
    <w:tmpl w:val="6E6826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A94436"/>
    <w:multiLevelType w:val="hybridMultilevel"/>
    <w:tmpl w:val="25582912"/>
    <w:lvl w:ilvl="0" w:tplc="04160001">
      <w:start w:val="1"/>
      <w:numFmt w:val="bullet"/>
      <w:lvlText w:val=""/>
      <w:lvlJc w:val="left"/>
      <w:pPr>
        <w:ind w:left="3054"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28267882"/>
    <w:multiLevelType w:val="hybridMultilevel"/>
    <w:tmpl w:val="570E37DC"/>
    <w:lvl w:ilvl="0" w:tplc="F482E80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4B02BF"/>
    <w:multiLevelType w:val="hybridMultilevel"/>
    <w:tmpl w:val="D0AE4FE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42311107"/>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5B04BF"/>
    <w:multiLevelType w:val="hybridMultilevel"/>
    <w:tmpl w:val="882C78F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4E58495F"/>
    <w:multiLevelType w:val="hybridMultilevel"/>
    <w:tmpl w:val="C038950C"/>
    <w:lvl w:ilvl="0" w:tplc="542A4C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4F3C056B"/>
    <w:multiLevelType w:val="multilevel"/>
    <w:tmpl w:val="48E6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9B3C24"/>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932CED"/>
    <w:multiLevelType w:val="hybridMultilevel"/>
    <w:tmpl w:val="188AEAA4"/>
    <w:lvl w:ilvl="0" w:tplc="3B6601B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DD15568"/>
    <w:multiLevelType w:val="hybridMultilevel"/>
    <w:tmpl w:val="80582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ED71B0E"/>
    <w:multiLevelType w:val="hybridMultilevel"/>
    <w:tmpl w:val="A9688E80"/>
    <w:lvl w:ilvl="0" w:tplc="3F4A5836">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617060EF"/>
    <w:multiLevelType w:val="hybridMultilevel"/>
    <w:tmpl w:val="003A212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6AA6354E"/>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824A5D"/>
    <w:multiLevelType w:val="hybridMultilevel"/>
    <w:tmpl w:val="C7B04722"/>
    <w:lvl w:ilvl="0" w:tplc="F2C058B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758003B7"/>
    <w:multiLevelType w:val="multilevel"/>
    <w:tmpl w:val="48E6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9D529B"/>
    <w:multiLevelType w:val="hybridMultilevel"/>
    <w:tmpl w:val="378EC32A"/>
    <w:lvl w:ilvl="0" w:tplc="0416000F">
      <w:start w:val="1"/>
      <w:numFmt w:val="decimal"/>
      <w:lvlText w:val="%1."/>
      <w:lvlJc w:val="left"/>
      <w:pPr>
        <w:ind w:left="7448"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3409551">
    <w:abstractNumId w:val="18"/>
  </w:num>
  <w:num w:numId="2" w16cid:durableId="1849907614">
    <w:abstractNumId w:val="11"/>
  </w:num>
  <w:num w:numId="3" w16cid:durableId="1828090668">
    <w:abstractNumId w:val="13"/>
  </w:num>
  <w:num w:numId="4" w16cid:durableId="1311864302">
    <w:abstractNumId w:val="6"/>
  </w:num>
  <w:num w:numId="5" w16cid:durableId="1341737333">
    <w:abstractNumId w:val="12"/>
  </w:num>
  <w:num w:numId="6" w16cid:durableId="454956353">
    <w:abstractNumId w:val="17"/>
  </w:num>
  <w:num w:numId="7" w16cid:durableId="2071152591">
    <w:abstractNumId w:val="3"/>
  </w:num>
  <w:num w:numId="8" w16cid:durableId="1429959889">
    <w:abstractNumId w:val="0"/>
  </w:num>
  <w:num w:numId="9" w16cid:durableId="1469324287">
    <w:abstractNumId w:val="8"/>
  </w:num>
  <w:num w:numId="10" w16cid:durableId="1753550622">
    <w:abstractNumId w:val="20"/>
  </w:num>
  <w:num w:numId="11" w16cid:durableId="2132674635">
    <w:abstractNumId w:val="2"/>
  </w:num>
  <w:num w:numId="12" w16cid:durableId="1021394425">
    <w:abstractNumId w:val="14"/>
  </w:num>
  <w:num w:numId="13" w16cid:durableId="475612108">
    <w:abstractNumId w:val="4"/>
  </w:num>
  <w:num w:numId="14" w16cid:durableId="1349066182">
    <w:abstractNumId w:val="9"/>
  </w:num>
  <w:num w:numId="15" w16cid:durableId="1972327072">
    <w:abstractNumId w:val="19"/>
  </w:num>
  <w:num w:numId="16" w16cid:durableId="1688211722">
    <w:abstractNumId w:val="7"/>
  </w:num>
  <w:num w:numId="17" w16cid:durableId="756906080">
    <w:abstractNumId w:val="15"/>
  </w:num>
  <w:num w:numId="18" w16cid:durableId="1750421556">
    <w:abstractNumId w:val="5"/>
  </w:num>
  <w:num w:numId="19" w16cid:durableId="918907464">
    <w:abstractNumId w:val="16"/>
  </w:num>
  <w:num w:numId="20" w16cid:durableId="123089147">
    <w:abstractNumId w:val="10"/>
  </w:num>
  <w:num w:numId="21" w16cid:durableId="111490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44"/>
    <w:rsid w:val="000056FD"/>
    <w:rsid w:val="00080931"/>
    <w:rsid w:val="000C12E7"/>
    <w:rsid w:val="000C2F88"/>
    <w:rsid w:val="000C4F14"/>
    <w:rsid w:val="000E45EC"/>
    <w:rsid w:val="000F1E86"/>
    <w:rsid w:val="00111361"/>
    <w:rsid w:val="00186819"/>
    <w:rsid w:val="00206E19"/>
    <w:rsid w:val="0021551F"/>
    <w:rsid w:val="00215E1D"/>
    <w:rsid w:val="002326CE"/>
    <w:rsid w:val="00263542"/>
    <w:rsid w:val="0027291C"/>
    <w:rsid w:val="00287EE2"/>
    <w:rsid w:val="002C32DA"/>
    <w:rsid w:val="002D2619"/>
    <w:rsid w:val="0031610C"/>
    <w:rsid w:val="00375065"/>
    <w:rsid w:val="003835AD"/>
    <w:rsid w:val="003878D8"/>
    <w:rsid w:val="00415467"/>
    <w:rsid w:val="00424A95"/>
    <w:rsid w:val="004571FF"/>
    <w:rsid w:val="00462B58"/>
    <w:rsid w:val="00472D21"/>
    <w:rsid w:val="0048656F"/>
    <w:rsid w:val="004A0B09"/>
    <w:rsid w:val="004C2A93"/>
    <w:rsid w:val="004C498B"/>
    <w:rsid w:val="004F01A1"/>
    <w:rsid w:val="005075CE"/>
    <w:rsid w:val="00566140"/>
    <w:rsid w:val="00575D83"/>
    <w:rsid w:val="00596B4C"/>
    <w:rsid w:val="005C7576"/>
    <w:rsid w:val="005D112D"/>
    <w:rsid w:val="005E24C5"/>
    <w:rsid w:val="005E41F7"/>
    <w:rsid w:val="005E7149"/>
    <w:rsid w:val="005E74EF"/>
    <w:rsid w:val="005F2CC4"/>
    <w:rsid w:val="005F3954"/>
    <w:rsid w:val="00601BAD"/>
    <w:rsid w:val="00621424"/>
    <w:rsid w:val="00635606"/>
    <w:rsid w:val="00682FA0"/>
    <w:rsid w:val="006B4934"/>
    <w:rsid w:val="006E5C2B"/>
    <w:rsid w:val="006F2D70"/>
    <w:rsid w:val="00707F34"/>
    <w:rsid w:val="00711FC1"/>
    <w:rsid w:val="007200D9"/>
    <w:rsid w:val="00730E5A"/>
    <w:rsid w:val="007375AF"/>
    <w:rsid w:val="007701F5"/>
    <w:rsid w:val="007749DB"/>
    <w:rsid w:val="0079557B"/>
    <w:rsid w:val="007C49E0"/>
    <w:rsid w:val="007D123C"/>
    <w:rsid w:val="007D4BF4"/>
    <w:rsid w:val="00804A3A"/>
    <w:rsid w:val="00812B04"/>
    <w:rsid w:val="00840E93"/>
    <w:rsid w:val="00852DA7"/>
    <w:rsid w:val="0088641F"/>
    <w:rsid w:val="008A55D0"/>
    <w:rsid w:val="008B56E8"/>
    <w:rsid w:val="008D239F"/>
    <w:rsid w:val="00923038"/>
    <w:rsid w:val="00936F78"/>
    <w:rsid w:val="009370D7"/>
    <w:rsid w:val="009500F3"/>
    <w:rsid w:val="00970143"/>
    <w:rsid w:val="0097582A"/>
    <w:rsid w:val="00990995"/>
    <w:rsid w:val="009D2C60"/>
    <w:rsid w:val="009F205E"/>
    <w:rsid w:val="009F7A1C"/>
    <w:rsid w:val="00A05F36"/>
    <w:rsid w:val="00A208B9"/>
    <w:rsid w:val="00A406AC"/>
    <w:rsid w:val="00A702FA"/>
    <w:rsid w:val="00A83BAA"/>
    <w:rsid w:val="00A9446B"/>
    <w:rsid w:val="00AA7AAD"/>
    <w:rsid w:val="00AB2B44"/>
    <w:rsid w:val="00AD0E75"/>
    <w:rsid w:val="00AD27A6"/>
    <w:rsid w:val="00AD7445"/>
    <w:rsid w:val="00AF7013"/>
    <w:rsid w:val="00B124BF"/>
    <w:rsid w:val="00B16B6A"/>
    <w:rsid w:val="00B24963"/>
    <w:rsid w:val="00B50314"/>
    <w:rsid w:val="00B81F9D"/>
    <w:rsid w:val="00BB5EC2"/>
    <w:rsid w:val="00C371ED"/>
    <w:rsid w:val="00C53FDC"/>
    <w:rsid w:val="00C7575B"/>
    <w:rsid w:val="00CA1F29"/>
    <w:rsid w:val="00CC32F6"/>
    <w:rsid w:val="00CC4116"/>
    <w:rsid w:val="00CD2E0D"/>
    <w:rsid w:val="00CF2DEE"/>
    <w:rsid w:val="00D06052"/>
    <w:rsid w:val="00D24582"/>
    <w:rsid w:val="00D2468B"/>
    <w:rsid w:val="00D414D5"/>
    <w:rsid w:val="00D8386B"/>
    <w:rsid w:val="00D87550"/>
    <w:rsid w:val="00D9391C"/>
    <w:rsid w:val="00DB1A06"/>
    <w:rsid w:val="00DB5D93"/>
    <w:rsid w:val="00DC5EE5"/>
    <w:rsid w:val="00DC7C89"/>
    <w:rsid w:val="00E55A0F"/>
    <w:rsid w:val="00E62944"/>
    <w:rsid w:val="00EE36BF"/>
    <w:rsid w:val="00F02A5E"/>
    <w:rsid w:val="00F07FD6"/>
    <w:rsid w:val="00F15E41"/>
    <w:rsid w:val="00F441C0"/>
    <w:rsid w:val="00F54C29"/>
    <w:rsid w:val="00F6030D"/>
    <w:rsid w:val="00F62DBF"/>
    <w:rsid w:val="00F711F7"/>
    <w:rsid w:val="00FB59B9"/>
    <w:rsid w:val="00FC2D9E"/>
    <w:rsid w:val="00FD0551"/>
    <w:rsid w:val="00FE1175"/>
    <w:rsid w:val="00FE71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F8B291"/>
  <w15:docId w15:val="{6CD97E8E-6C4C-486D-9BA0-5D49833A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CE"/>
    <w:rPr>
      <w:sz w:val="24"/>
      <w:szCs w:val="24"/>
    </w:rPr>
  </w:style>
  <w:style w:type="paragraph" w:styleId="Ttulo1">
    <w:name w:val="heading 1"/>
    <w:basedOn w:val="Normal"/>
    <w:next w:val="Normal"/>
    <w:qFormat/>
    <w:pPr>
      <w:keepNext/>
      <w:spacing w:before="120" w:after="60"/>
      <w:outlineLvl w:val="0"/>
    </w:pPr>
    <w:rPr>
      <w:rFonts w:ascii="Arial" w:hAnsi="Arial"/>
      <w:b/>
      <w:kern w:val="2"/>
      <w:szCs w:val="20"/>
    </w:rPr>
  </w:style>
  <w:style w:type="paragraph" w:styleId="Ttulo2">
    <w:name w:val="heading 2"/>
    <w:basedOn w:val="Normal"/>
    <w:next w:val="Normal"/>
    <w:qFormat/>
    <w:pPr>
      <w:keepNext/>
      <w:jc w:val="center"/>
      <w:outlineLvl w:val="1"/>
    </w:pPr>
    <w:rPr>
      <w:rFonts w:ascii="Arial" w:hAnsi="Arial"/>
      <w:b/>
      <w:sz w:val="18"/>
    </w:rPr>
  </w:style>
  <w:style w:type="paragraph" w:styleId="Ttulo3">
    <w:name w:val="heading 3"/>
    <w:basedOn w:val="Normal"/>
    <w:next w:val="Normal"/>
    <w:qFormat/>
    <w:pPr>
      <w:keepNext/>
      <w:outlineLvl w:val="2"/>
    </w:pPr>
    <w:rPr>
      <w:rFonts w:ascii="Arial" w:hAnsi="Arial"/>
      <w:b/>
      <w:bCs/>
      <w:sz w:val="22"/>
    </w:rPr>
  </w:style>
  <w:style w:type="paragraph" w:styleId="Ttulo4">
    <w:name w:val="heading 4"/>
    <w:basedOn w:val="Normal"/>
    <w:next w:val="Normal"/>
    <w:qFormat/>
    <w:pPr>
      <w:keepNext/>
      <w:jc w:val="center"/>
      <w:outlineLvl w:val="3"/>
    </w:pPr>
    <w:rPr>
      <w:rFonts w:ascii="Arial" w:hAnsi="Arial"/>
      <w:b/>
      <w:szCs w:val="20"/>
    </w:rPr>
  </w:style>
  <w:style w:type="paragraph" w:styleId="Ttulo5">
    <w:name w:val="heading 5"/>
    <w:basedOn w:val="Normal"/>
    <w:next w:val="Normal"/>
    <w:qFormat/>
    <w:pPr>
      <w:keepNext/>
      <w:outlineLvl w:val="4"/>
    </w:pPr>
    <w:rPr>
      <w:rFonts w:ascii="Arial" w:hAnsi="Arial"/>
      <w:b/>
      <w:bCs/>
      <w:sz w:val="20"/>
    </w:rPr>
  </w:style>
  <w:style w:type="paragraph" w:styleId="Ttulo6">
    <w:name w:val="heading 6"/>
    <w:basedOn w:val="Normal"/>
    <w:next w:val="Normal"/>
    <w:qFormat/>
    <w:pPr>
      <w:keepNext/>
      <w:jc w:val="right"/>
      <w:outlineLvl w:val="5"/>
    </w:pPr>
    <w:rPr>
      <w:rFonts w:ascii="Arial" w:hAnsi="Arial"/>
      <w:b/>
      <w:bCs/>
    </w:rPr>
  </w:style>
  <w:style w:type="paragraph" w:styleId="Ttulo7">
    <w:name w:val="heading 7"/>
    <w:basedOn w:val="Normal"/>
    <w:next w:val="Normal"/>
    <w:qFormat/>
    <w:pPr>
      <w:keepNext/>
      <w:jc w:val="both"/>
      <w:outlineLvl w:val="6"/>
    </w:pPr>
    <w:rPr>
      <w:rFonts w:ascii="Arial" w:hAnsi="Arial"/>
      <w:b/>
      <w:szCs w:val="20"/>
    </w:rPr>
  </w:style>
  <w:style w:type="paragraph" w:styleId="Ttulo8">
    <w:name w:val="heading 8"/>
    <w:basedOn w:val="Normal"/>
    <w:next w:val="Normal"/>
    <w:qFormat/>
    <w:pPr>
      <w:keepNext/>
      <w:jc w:val="right"/>
      <w:outlineLvl w:val="7"/>
    </w:pPr>
    <w:rPr>
      <w:rFonts w:ascii="Arial" w:hAnsi="Arial"/>
      <w:b/>
      <w:bCs/>
      <w:color w:val="0000FF"/>
      <w:sz w:val="18"/>
      <w:lang w:val="es-ES_tradnl"/>
    </w:rPr>
  </w:style>
  <w:style w:type="paragraph" w:styleId="Ttulo9">
    <w:name w:val="heading 9"/>
    <w:basedOn w:val="Normal"/>
    <w:next w:val="Normal"/>
    <w:qFormat/>
    <w:pPr>
      <w:keepNext/>
      <w:jc w:val="both"/>
      <w:outlineLvl w:val="8"/>
    </w:pPr>
    <w:rPr>
      <w:rFonts w:ascii="Arial" w:hAnsi="Arial"/>
      <w:b/>
      <w:bCs/>
      <w:color w:val="0000FF"/>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character" w:styleId="Nmerodepgina">
    <w:name w:val="page number"/>
    <w:basedOn w:val="Fontepargpadro"/>
    <w:qFormat/>
  </w:style>
  <w:style w:type="character" w:styleId="Forte">
    <w:name w:val="Strong"/>
    <w:qFormat/>
    <w:rPr>
      <w:b/>
      <w:bCs/>
    </w:rPr>
  </w:style>
  <w:style w:type="character" w:customStyle="1" w:styleId="CabealhoChar">
    <w:name w:val="Cabeçalho Char"/>
    <w:link w:val="Cabealho"/>
    <w:uiPriority w:val="99"/>
    <w:qFormat/>
  </w:style>
  <w:style w:type="character" w:customStyle="1" w:styleId="TextodebaloChar">
    <w:name w:val="Texto de balão Char"/>
    <w:link w:val="Textodebalo"/>
    <w:uiPriority w:val="99"/>
    <w:semiHidden/>
    <w:qFormat/>
    <w:rPr>
      <w:rFonts w:ascii="Segoe UI" w:hAnsi="Segoe UI" w:cs="Segoe UI"/>
      <w:sz w:val="18"/>
      <w:szCs w:val="18"/>
    </w:rPr>
  </w:style>
  <w:style w:type="character" w:customStyle="1" w:styleId="TextodenotaderodapChar">
    <w:name w:val="Texto de nota de rodapé Char"/>
    <w:basedOn w:val="Fontepargpadro"/>
    <w:link w:val="Textodenotaderodap"/>
    <w:uiPriority w:val="99"/>
    <w:semiHidden/>
    <w:qFormat/>
    <w:rsid w:val="007E7E60"/>
  </w:style>
  <w:style w:type="character" w:styleId="Refdenotaderodap">
    <w:name w:val="footnote reference"/>
    <w:rPr>
      <w:vertAlign w:val="superscript"/>
    </w:rPr>
  </w:style>
  <w:style w:type="character" w:customStyle="1" w:styleId="FootnoteCharacters">
    <w:name w:val="Footnote Characters"/>
    <w:uiPriority w:val="99"/>
    <w:semiHidden/>
    <w:unhideWhenUsed/>
    <w:qFormat/>
    <w:rsid w:val="007E7E60"/>
    <w:rPr>
      <w:vertAlign w:val="superscript"/>
    </w:rPr>
  </w:style>
  <w:style w:type="character" w:customStyle="1" w:styleId="TextodenotadefimChar">
    <w:name w:val="Texto de nota de fim Char"/>
    <w:basedOn w:val="Fontepargpadro"/>
    <w:link w:val="Textodenotadefim"/>
    <w:uiPriority w:val="99"/>
    <w:semiHidden/>
    <w:qFormat/>
    <w:rsid w:val="00837D97"/>
  </w:style>
  <w:style w:type="character" w:styleId="Refdenotadefim">
    <w:name w:val="endnote reference"/>
    <w:rPr>
      <w:vertAlign w:val="superscript"/>
    </w:rPr>
  </w:style>
  <w:style w:type="character" w:customStyle="1" w:styleId="EndnoteCharacters">
    <w:name w:val="Endnote Characters"/>
    <w:basedOn w:val="Fontepargpadro"/>
    <w:uiPriority w:val="99"/>
    <w:semiHidden/>
    <w:unhideWhenUsed/>
    <w:qFormat/>
    <w:rsid w:val="00837D97"/>
    <w:rPr>
      <w:vertAlign w:val="superscript"/>
    </w:rPr>
  </w:style>
  <w:style w:type="character" w:customStyle="1" w:styleId="Caracteresdenotadefim">
    <w:name w:val="Caracteres de nota de fim"/>
    <w:qFormat/>
  </w:style>
  <w:style w:type="paragraph" w:styleId="Ttulo">
    <w:name w:val="Title"/>
    <w:basedOn w:val="Normal"/>
    <w:next w:val="Corpodetexto"/>
    <w:qFormat/>
    <w:pPr>
      <w:jc w:val="center"/>
    </w:pPr>
    <w:rPr>
      <w:rFonts w:ascii="Arial" w:hAnsi="Arial"/>
      <w:b/>
      <w:szCs w:val="20"/>
      <w:u w:val="single"/>
    </w:rPr>
  </w:style>
  <w:style w:type="paragraph" w:styleId="Corpodetexto">
    <w:name w:val="Body Text"/>
    <w:basedOn w:val="Normal"/>
    <w:pPr>
      <w:jc w:val="both"/>
    </w:pPr>
    <w:rPr>
      <w:rFonts w:ascii="Arial" w:hAnsi="Arial"/>
      <w:szCs w:val="20"/>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3">
    <w:name w:val="Body Text Indent 3"/>
    <w:basedOn w:val="Normal"/>
    <w:qFormat/>
    <w:pPr>
      <w:ind w:left="567" w:hanging="567"/>
      <w:jc w:val="both"/>
    </w:pPr>
    <w:rPr>
      <w:rFonts w:ascii="Arial" w:hAnsi="Arial"/>
      <w:szCs w:val="20"/>
    </w:rPr>
  </w:style>
  <w:style w:type="paragraph" w:styleId="Recuodecorpodetexto">
    <w:name w:val="Body Text Indent"/>
    <w:basedOn w:val="Normal"/>
    <w:pPr>
      <w:ind w:left="284" w:hanging="284"/>
      <w:jc w:val="both"/>
    </w:pPr>
    <w:rPr>
      <w:rFonts w:ascii="Arial" w:hAnsi="Arial"/>
      <w:szCs w:val="20"/>
    </w:rPr>
  </w:style>
  <w:style w:type="paragraph" w:styleId="Recuodecorpodetexto2">
    <w:name w:val="Body Text Indent 2"/>
    <w:basedOn w:val="Normal"/>
    <w:qFormat/>
    <w:pPr>
      <w:ind w:left="993" w:hanging="567"/>
      <w:jc w:val="both"/>
    </w:pPr>
    <w:rPr>
      <w:rFonts w:ascii="Arial" w:hAnsi="Arial"/>
      <w:szCs w:val="20"/>
    </w:rPr>
  </w:style>
  <w:style w:type="paragraph" w:customStyle="1" w:styleId="Recuodecorpodetexto31">
    <w:name w:val="Recuo de corpo de texto 31"/>
    <w:basedOn w:val="Normal"/>
    <w:qFormat/>
    <w:pPr>
      <w:widowControl w:val="0"/>
      <w:ind w:left="1418"/>
      <w:jc w:val="both"/>
    </w:pPr>
    <w:rPr>
      <w:rFonts w:ascii="Arial" w:hAnsi="Arial"/>
      <w:szCs w:val="20"/>
    </w:rPr>
  </w:style>
  <w:style w:type="paragraph" w:styleId="Corpodetexto2">
    <w:name w:val="Body Text 2"/>
    <w:basedOn w:val="Normal"/>
    <w:qFormat/>
    <w:pPr>
      <w:ind w:right="3438"/>
    </w:pPr>
    <w:rPr>
      <w:rFonts w:ascii="Arial" w:hAnsi="Arial" w:cs="Arial"/>
      <w:sz w:val="16"/>
    </w:rPr>
  </w:style>
  <w:style w:type="paragraph" w:customStyle="1" w:styleId="PADRAO">
    <w:name w:val="PADRAO"/>
    <w:qFormat/>
    <w:pPr>
      <w:jc w:val="both"/>
    </w:pPr>
    <w:rPr>
      <w:color w:val="000000"/>
      <w:sz w:val="24"/>
    </w:rPr>
  </w:style>
  <w:style w:type="paragraph" w:customStyle="1" w:styleId="Recuodecorpodetexto21">
    <w:name w:val="Recuo de corpo de texto 21"/>
    <w:basedOn w:val="Normal"/>
    <w:qFormat/>
    <w:pPr>
      <w:widowControl w:val="0"/>
      <w:ind w:left="1701"/>
      <w:jc w:val="both"/>
    </w:pPr>
    <w:rPr>
      <w:rFonts w:ascii="Arial" w:hAnsi="Arial"/>
      <w:szCs w:val="20"/>
    </w:rPr>
  </w:style>
  <w:style w:type="paragraph" w:customStyle="1" w:styleId="A010165">
    <w:name w:val="_A010165"/>
    <w:qFormat/>
    <w:pPr>
      <w:tabs>
        <w:tab w:val="left" w:pos="584"/>
        <w:tab w:val="left" w:pos="6560"/>
        <w:tab w:val="left" w:pos="7133"/>
      </w:tabs>
      <w:jc w:val="both"/>
    </w:pPr>
    <w:rPr>
      <w:rFonts w:ascii="Arial" w:hAnsi="Arial"/>
      <w:color w:val="000000"/>
      <w:sz w:val="22"/>
    </w:rPr>
  </w:style>
  <w:style w:type="paragraph" w:styleId="Corpodetexto3">
    <w:name w:val="Body Text 3"/>
    <w:basedOn w:val="Normal"/>
    <w:qFormat/>
    <w:pPr>
      <w:jc w:val="both"/>
    </w:pPr>
    <w:rPr>
      <w:rFonts w:ascii="Arial" w:hAnsi="Arial"/>
      <w:sz w:val="18"/>
    </w:rPr>
  </w:style>
  <w:style w:type="paragraph" w:customStyle="1" w:styleId="CabealhoeRodap">
    <w:name w:val="Cabeçalho e Rodapé"/>
    <w:basedOn w:val="Normal"/>
    <w:qFormat/>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link w:val="RodapChar"/>
    <w:pPr>
      <w:tabs>
        <w:tab w:val="center" w:pos="4419"/>
        <w:tab w:val="right" w:pos="8838"/>
      </w:tabs>
    </w:pPr>
    <w:rPr>
      <w:sz w:val="20"/>
      <w:szCs w:val="20"/>
    </w:rPr>
  </w:style>
  <w:style w:type="paragraph" w:customStyle="1" w:styleId="WW-Corpodetexto3">
    <w:name w:val="WW-Corpo de texto 3"/>
    <w:basedOn w:val="Normal"/>
    <w:qFormat/>
    <w:pPr>
      <w:jc w:val="both"/>
    </w:pPr>
    <w:rPr>
      <w:rFonts w:ascii="Arial" w:hAnsi="Arial"/>
      <w:szCs w:val="20"/>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BodyText21">
    <w:name w:val="Body Text 21"/>
    <w:basedOn w:val="Normal"/>
    <w:qFormat/>
    <w:pPr>
      <w:jc w:val="both"/>
    </w:pPr>
    <w:rPr>
      <w:rFonts w:ascii="Arial" w:hAnsi="Arial"/>
      <w:szCs w:val="20"/>
    </w:rPr>
  </w:style>
  <w:style w:type="paragraph" w:customStyle="1" w:styleId="TextosemFormatao1">
    <w:name w:val="Texto sem Formatação1"/>
    <w:basedOn w:val="Normal"/>
    <w:qFormat/>
    <w:rPr>
      <w:rFonts w:ascii="Courier New" w:hAnsi="Courier New"/>
      <w:sz w:val="20"/>
      <w:szCs w:val="20"/>
    </w:rPr>
  </w:style>
  <w:style w:type="paragraph" w:styleId="Subttulo">
    <w:name w:val="Subtitle"/>
    <w:basedOn w:val="Normal"/>
    <w:qFormat/>
    <w:pPr>
      <w:pBdr>
        <w:top w:val="single" w:sz="4" w:space="1" w:color="000000"/>
        <w:left w:val="single" w:sz="4" w:space="4" w:color="000000"/>
        <w:bottom w:val="single" w:sz="4" w:space="1" w:color="000000"/>
        <w:right w:val="single" w:sz="4" w:space="0" w:color="000000"/>
      </w:pBdr>
      <w:ind w:right="3451"/>
      <w:jc w:val="center"/>
    </w:pPr>
    <w:rPr>
      <w:rFonts w:ascii="Arial" w:hAnsi="Arial" w:cs="Arial"/>
      <w:b/>
      <w:bCs/>
      <w:sz w:val="20"/>
      <w:szCs w:val="20"/>
    </w:rPr>
  </w:style>
  <w:style w:type="paragraph" w:customStyle="1" w:styleId="texto1">
    <w:name w:val="texto1"/>
    <w:basedOn w:val="Normal"/>
    <w:qFormat/>
    <w:pPr>
      <w:spacing w:beforeAutospacing="1" w:afterAutospacing="1" w:line="224" w:lineRule="atLeast"/>
      <w:jc w:val="both"/>
    </w:pPr>
    <w:rPr>
      <w:rFonts w:ascii="Arial" w:hAnsi="Arial" w:cs="Arial"/>
      <w:sz w:val="18"/>
      <w:szCs w:val="18"/>
    </w:rPr>
  </w:style>
  <w:style w:type="paragraph" w:styleId="SemEspaamento">
    <w:name w:val="No Spacing"/>
    <w:uiPriority w:val="1"/>
    <w:qFormat/>
    <w:rPr>
      <w:rFonts w:ascii="Calibri" w:eastAsia="Calibri" w:hAnsi="Calibri"/>
      <w:sz w:val="22"/>
      <w:szCs w:val="22"/>
      <w:lang w:eastAsia="en-US"/>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PargrafodaLista">
    <w:name w:val="List Paragraph"/>
    <w:basedOn w:val="Normal"/>
    <w:uiPriority w:val="34"/>
    <w:qFormat/>
    <w:rsid w:val="00FA45E5"/>
    <w:pPr>
      <w:ind w:left="720"/>
      <w:contextualSpacing/>
    </w:pPr>
  </w:style>
  <w:style w:type="paragraph" w:styleId="Textodenotaderodap">
    <w:name w:val="footnote text"/>
    <w:basedOn w:val="Normal"/>
    <w:link w:val="TextodenotaderodapChar"/>
    <w:uiPriority w:val="99"/>
    <w:semiHidden/>
    <w:unhideWhenUsed/>
    <w:rsid w:val="007E7E60"/>
    <w:rPr>
      <w:sz w:val="20"/>
      <w:szCs w:val="20"/>
    </w:rPr>
  </w:style>
  <w:style w:type="paragraph" w:styleId="Textodenotadefim">
    <w:name w:val="endnote text"/>
    <w:basedOn w:val="Normal"/>
    <w:link w:val="TextodenotadefimChar"/>
    <w:uiPriority w:val="99"/>
    <w:semiHidden/>
    <w:unhideWhenUsed/>
    <w:rsid w:val="00837D97"/>
    <w:rPr>
      <w:sz w:val="20"/>
      <w:szCs w:val="20"/>
    </w:rPr>
  </w:style>
  <w:style w:type="paragraph" w:customStyle="1" w:styleId="Contedodoquadro">
    <w:name w:val="Conteúdo do quadro"/>
    <w:basedOn w:val="Normal"/>
    <w:qFormat/>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7749DB"/>
  </w:style>
  <w:style w:type="character" w:styleId="MenoPendente">
    <w:name w:val="Unresolved Mention"/>
    <w:basedOn w:val="Fontepargpadro"/>
    <w:uiPriority w:val="99"/>
    <w:semiHidden/>
    <w:unhideWhenUsed/>
    <w:rsid w:val="00707F34"/>
    <w:rPr>
      <w:color w:val="605E5C"/>
      <w:shd w:val="clear" w:color="auto" w:fill="E1DFDD"/>
    </w:rPr>
  </w:style>
  <w:style w:type="paragraph" w:customStyle="1" w:styleId="Default">
    <w:name w:val="Default"/>
    <w:rsid w:val="00707F34"/>
    <w:pPr>
      <w:suppressAutoHyphens w:val="0"/>
      <w:autoSpaceDE w:val="0"/>
      <w:autoSpaceDN w:val="0"/>
      <w:adjustRightInd w:val="0"/>
    </w:pPr>
    <w:rPr>
      <w:rFonts w:ascii="Arial" w:eastAsia="MS Mincho"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3925">
      <w:bodyDiv w:val="1"/>
      <w:marLeft w:val="0"/>
      <w:marRight w:val="0"/>
      <w:marTop w:val="0"/>
      <w:marBottom w:val="0"/>
      <w:divBdr>
        <w:top w:val="none" w:sz="0" w:space="0" w:color="auto"/>
        <w:left w:val="none" w:sz="0" w:space="0" w:color="auto"/>
        <w:bottom w:val="none" w:sz="0" w:space="0" w:color="auto"/>
        <w:right w:val="none" w:sz="0" w:space="0" w:color="auto"/>
      </w:divBdr>
    </w:div>
    <w:div w:id="199630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tacao2.aguas@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D4441-E7BC-4A99-AC10-A469168B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1631</Words>
  <Characters>8813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dc:creator>
  <dc:description/>
  <cp:lastModifiedBy>Compras</cp:lastModifiedBy>
  <cp:revision>5</cp:revision>
  <cp:lastPrinted>2025-03-27T21:51:00Z</cp:lastPrinted>
  <dcterms:created xsi:type="dcterms:W3CDTF">2025-03-27T21:51:00Z</dcterms:created>
  <dcterms:modified xsi:type="dcterms:W3CDTF">2025-03-27T22:04:00Z</dcterms:modified>
  <dc:language>pt-BR</dc:language>
</cp:coreProperties>
</file>