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Layout w:type="fixed"/>
        <w:tblCellMar>
          <w:left w:w="70" w:type="dxa"/>
          <w:right w:w="70" w:type="dxa"/>
        </w:tblCellMar>
        <w:tblLook w:val="0000" w:firstRow="0" w:lastRow="0" w:firstColumn="0" w:lastColumn="0" w:noHBand="0" w:noVBand="0"/>
      </w:tblPr>
      <w:tblGrid>
        <w:gridCol w:w="1063"/>
        <w:gridCol w:w="283"/>
        <w:gridCol w:w="2410"/>
        <w:gridCol w:w="1276"/>
        <w:gridCol w:w="141"/>
        <w:gridCol w:w="142"/>
        <w:gridCol w:w="709"/>
        <w:gridCol w:w="142"/>
        <w:gridCol w:w="850"/>
        <w:gridCol w:w="2977"/>
      </w:tblGrid>
      <w:tr w:rsidR="00C22A00" w14:paraId="18260B1D" w14:textId="77777777" w:rsidTr="00DF20D2">
        <w:tc>
          <w:tcPr>
            <w:tcW w:w="1346" w:type="dxa"/>
            <w:gridSpan w:val="2"/>
          </w:tcPr>
          <w:p w14:paraId="206D8015" w14:textId="77777777" w:rsidR="00C22A00" w:rsidRDefault="00C22A00" w:rsidP="00DF20D2">
            <w:pPr>
              <w:rPr>
                <w:rFonts w:ascii="Arial Narrow" w:hAnsi="Arial Narrow"/>
              </w:rPr>
            </w:pPr>
            <w:r>
              <w:rPr>
                <w:rFonts w:ascii="Arial Narrow" w:hAnsi="Arial Narrow"/>
              </w:rPr>
              <w:t>NOME:</w:t>
            </w:r>
          </w:p>
        </w:tc>
        <w:tc>
          <w:tcPr>
            <w:tcW w:w="8647" w:type="dxa"/>
            <w:gridSpan w:val="8"/>
            <w:tcBorders>
              <w:bottom w:val="dashed" w:sz="4" w:space="0" w:color="auto"/>
            </w:tcBorders>
          </w:tcPr>
          <w:p w14:paraId="23D75D61" w14:textId="77777777" w:rsidR="00C22A00" w:rsidRPr="006E2443" w:rsidRDefault="00C22A00" w:rsidP="00DF20D2">
            <w:pPr>
              <w:rPr>
                <w:rFonts w:ascii="Arial Narrow" w:hAnsi="Arial Narrow"/>
                <w:b/>
              </w:rPr>
            </w:pPr>
          </w:p>
        </w:tc>
      </w:tr>
      <w:tr w:rsidR="00C22A00" w14:paraId="3AADDEC6" w14:textId="77777777" w:rsidTr="00DF20D2">
        <w:tc>
          <w:tcPr>
            <w:tcW w:w="1346" w:type="dxa"/>
            <w:gridSpan w:val="2"/>
          </w:tcPr>
          <w:p w14:paraId="068505D8" w14:textId="77777777" w:rsidR="00C22A00" w:rsidRDefault="00C22A00" w:rsidP="00DF20D2">
            <w:pPr>
              <w:rPr>
                <w:rFonts w:ascii="Arial Narrow" w:hAnsi="Arial Narrow"/>
              </w:rPr>
            </w:pPr>
            <w:r>
              <w:rPr>
                <w:rFonts w:ascii="Arial Narrow" w:hAnsi="Arial Narrow"/>
              </w:rPr>
              <w:t>END.:</w:t>
            </w:r>
          </w:p>
        </w:tc>
        <w:tc>
          <w:tcPr>
            <w:tcW w:w="8647" w:type="dxa"/>
            <w:gridSpan w:val="8"/>
            <w:tcBorders>
              <w:top w:val="dashed" w:sz="4" w:space="0" w:color="auto"/>
              <w:bottom w:val="dashed" w:sz="4" w:space="0" w:color="auto"/>
            </w:tcBorders>
          </w:tcPr>
          <w:p w14:paraId="383DECB0" w14:textId="77777777" w:rsidR="00C22A00" w:rsidRPr="006E2443" w:rsidRDefault="00C22A00" w:rsidP="00DF20D2">
            <w:pPr>
              <w:rPr>
                <w:rFonts w:ascii="Arial Narrow" w:hAnsi="Arial Narrow"/>
                <w:b/>
              </w:rPr>
            </w:pPr>
          </w:p>
        </w:tc>
      </w:tr>
      <w:tr w:rsidR="00C22A00" w14:paraId="328665F5" w14:textId="77777777" w:rsidTr="00DF20D2">
        <w:tc>
          <w:tcPr>
            <w:tcW w:w="1346" w:type="dxa"/>
            <w:gridSpan w:val="2"/>
          </w:tcPr>
          <w:p w14:paraId="3B482CAB" w14:textId="77777777" w:rsidR="00C22A00" w:rsidRDefault="00C22A00" w:rsidP="00DF20D2">
            <w:pPr>
              <w:rPr>
                <w:rFonts w:ascii="Arial Narrow" w:hAnsi="Arial Narrow"/>
              </w:rPr>
            </w:pPr>
            <w:r>
              <w:rPr>
                <w:rFonts w:ascii="Arial Narrow" w:hAnsi="Arial Narrow"/>
              </w:rPr>
              <w:t>CNPJ/CPF:</w:t>
            </w:r>
          </w:p>
        </w:tc>
        <w:tc>
          <w:tcPr>
            <w:tcW w:w="3686" w:type="dxa"/>
            <w:gridSpan w:val="2"/>
            <w:tcBorders>
              <w:top w:val="dashed" w:sz="4" w:space="0" w:color="auto"/>
              <w:bottom w:val="dashed" w:sz="4" w:space="0" w:color="auto"/>
            </w:tcBorders>
          </w:tcPr>
          <w:p w14:paraId="5AE674AF" w14:textId="77777777" w:rsidR="00C22A00" w:rsidRPr="006E2443" w:rsidRDefault="00C22A00" w:rsidP="00DF20D2">
            <w:pPr>
              <w:rPr>
                <w:rFonts w:ascii="Arial Narrow" w:hAnsi="Arial Narrow"/>
                <w:b/>
              </w:rPr>
            </w:pPr>
          </w:p>
        </w:tc>
        <w:tc>
          <w:tcPr>
            <w:tcW w:w="992" w:type="dxa"/>
            <w:gridSpan w:val="3"/>
            <w:tcBorders>
              <w:top w:val="dashed" w:sz="4" w:space="0" w:color="auto"/>
            </w:tcBorders>
          </w:tcPr>
          <w:p w14:paraId="5617523D" w14:textId="77777777" w:rsidR="00C22A00" w:rsidRPr="006E2443" w:rsidRDefault="00C22A00" w:rsidP="00DF20D2">
            <w:pPr>
              <w:rPr>
                <w:rFonts w:ascii="Arial Narrow" w:hAnsi="Arial Narrow"/>
                <w:b/>
              </w:rPr>
            </w:pPr>
          </w:p>
        </w:tc>
        <w:tc>
          <w:tcPr>
            <w:tcW w:w="3969" w:type="dxa"/>
            <w:gridSpan w:val="3"/>
            <w:tcBorders>
              <w:top w:val="dashed" w:sz="4" w:space="0" w:color="auto"/>
              <w:bottom w:val="dashed" w:sz="4" w:space="0" w:color="auto"/>
            </w:tcBorders>
          </w:tcPr>
          <w:p w14:paraId="57BAC0E1" w14:textId="77777777" w:rsidR="00C22A00" w:rsidRDefault="00C22A00" w:rsidP="00DF20D2">
            <w:pPr>
              <w:rPr>
                <w:rFonts w:ascii="Arial Narrow" w:hAnsi="Arial Narrow"/>
              </w:rPr>
            </w:pPr>
          </w:p>
        </w:tc>
      </w:tr>
      <w:tr w:rsidR="00C22A00" w14:paraId="3ADD41A6" w14:textId="77777777" w:rsidTr="00DF20D2">
        <w:tc>
          <w:tcPr>
            <w:tcW w:w="1063" w:type="dxa"/>
          </w:tcPr>
          <w:p w14:paraId="69024942" w14:textId="77777777" w:rsidR="00C22A00" w:rsidRDefault="00C22A00" w:rsidP="00DF20D2">
            <w:pPr>
              <w:rPr>
                <w:rFonts w:ascii="Arial Narrow" w:hAnsi="Arial Narrow"/>
              </w:rPr>
            </w:pPr>
            <w:r>
              <w:rPr>
                <w:rFonts w:ascii="Arial Narrow" w:hAnsi="Arial Narrow"/>
              </w:rPr>
              <w:t>FONE :</w:t>
            </w:r>
          </w:p>
        </w:tc>
        <w:tc>
          <w:tcPr>
            <w:tcW w:w="4252" w:type="dxa"/>
            <w:gridSpan w:val="5"/>
            <w:tcBorders>
              <w:bottom w:val="dashed" w:sz="4" w:space="0" w:color="auto"/>
            </w:tcBorders>
          </w:tcPr>
          <w:p w14:paraId="17C16057" w14:textId="77777777" w:rsidR="00C22A00" w:rsidRPr="006E2443" w:rsidRDefault="00C22A00" w:rsidP="00DF20D2">
            <w:pPr>
              <w:rPr>
                <w:rFonts w:ascii="Arial Narrow" w:hAnsi="Arial Narrow"/>
                <w:b/>
              </w:rPr>
            </w:pPr>
          </w:p>
        </w:tc>
        <w:tc>
          <w:tcPr>
            <w:tcW w:w="1701" w:type="dxa"/>
            <w:gridSpan w:val="3"/>
          </w:tcPr>
          <w:p w14:paraId="7099AAA4" w14:textId="77777777" w:rsidR="00C22A00" w:rsidRDefault="00C22A00" w:rsidP="00DF20D2">
            <w:pPr>
              <w:rPr>
                <w:rFonts w:ascii="Arial Narrow" w:hAnsi="Arial Narrow"/>
              </w:rPr>
            </w:pPr>
            <w:r>
              <w:rPr>
                <w:rFonts w:ascii="Arial Narrow" w:hAnsi="Arial Narrow"/>
              </w:rPr>
              <w:t>CONTATO:</w:t>
            </w:r>
          </w:p>
        </w:tc>
        <w:tc>
          <w:tcPr>
            <w:tcW w:w="2977" w:type="dxa"/>
            <w:tcBorders>
              <w:bottom w:val="dashed" w:sz="4" w:space="0" w:color="auto"/>
            </w:tcBorders>
          </w:tcPr>
          <w:p w14:paraId="523448E4" w14:textId="77777777" w:rsidR="00C22A00" w:rsidRDefault="00C22A00" w:rsidP="00DF20D2">
            <w:pPr>
              <w:rPr>
                <w:rFonts w:ascii="Arial Narrow" w:hAnsi="Arial Narrow"/>
              </w:rPr>
            </w:pPr>
          </w:p>
        </w:tc>
      </w:tr>
      <w:tr w:rsidR="00C22A00" w14:paraId="3FFF111E" w14:textId="77777777" w:rsidTr="00DF20D2">
        <w:tc>
          <w:tcPr>
            <w:tcW w:w="3756" w:type="dxa"/>
            <w:gridSpan w:val="3"/>
          </w:tcPr>
          <w:p w14:paraId="552C4995" w14:textId="77777777" w:rsidR="00C22A00" w:rsidRDefault="00C22A00" w:rsidP="00DF20D2">
            <w:pPr>
              <w:rPr>
                <w:rFonts w:ascii="Arial Narrow" w:hAnsi="Arial Narrow"/>
              </w:rPr>
            </w:pPr>
          </w:p>
        </w:tc>
        <w:tc>
          <w:tcPr>
            <w:tcW w:w="1417" w:type="dxa"/>
            <w:gridSpan w:val="2"/>
            <w:tcBorders>
              <w:bottom w:val="dashed" w:sz="4" w:space="0" w:color="auto"/>
            </w:tcBorders>
          </w:tcPr>
          <w:p w14:paraId="1F0FAF86" w14:textId="77777777" w:rsidR="00C22A00" w:rsidRPr="006E2443" w:rsidRDefault="00C22A00" w:rsidP="00DF20D2">
            <w:pPr>
              <w:jc w:val="center"/>
              <w:rPr>
                <w:rFonts w:ascii="Arial Narrow" w:hAnsi="Arial Narrow"/>
                <w:b/>
              </w:rPr>
            </w:pPr>
          </w:p>
        </w:tc>
        <w:tc>
          <w:tcPr>
            <w:tcW w:w="993" w:type="dxa"/>
            <w:gridSpan w:val="3"/>
          </w:tcPr>
          <w:p w14:paraId="37CD6BB7" w14:textId="77777777" w:rsidR="00C22A00" w:rsidRDefault="00C22A00" w:rsidP="00DF20D2">
            <w:pPr>
              <w:rPr>
                <w:rFonts w:ascii="Arial Narrow" w:hAnsi="Arial Narrow"/>
              </w:rPr>
            </w:pPr>
            <w:r>
              <w:rPr>
                <w:rFonts w:ascii="Arial Narrow" w:hAnsi="Arial Narrow"/>
              </w:rPr>
              <w:t>DATA :</w:t>
            </w:r>
          </w:p>
        </w:tc>
        <w:tc>
          <w:tcPr>
            <w:tcW w:w="3827" w:type="dxa"/>
            <w:gridSpan w:val="2"/>
            <w:tcBorders>
              <w:bottom w:val="dashed" w:sz="4" w:space="0" w:color="auto"/>
            </w:tcBorders>
          </w:tcPr>
          <w:p w14:paraId="5EAA229F" w14:textId="77777777" w:rsidR="00C22A00" w:rsidRDefault="00C22A00" w:rsidP="00DF20D2">
            <w:pPr>
              <w:pStyle w:val="Ttulo5"/>
              <w:rPr>
                <w:rFonts w:ascii="Arial Narrow" w:hAnsi="Arial Narrow"/>
              </w:rPr>
            </w:pPr>
          </w:p>
        </w:tc>
      </w:tr>
      <w:tr w:rsidR="00C22A00" w14:paraId="4082BEE7" w14:textId="77777777" w:rsidTr="00DF20D2">
        <w:tc>
          <w:tcPr>
            <w:tcW w:w="9993" w:type="dxa"/>
            <w:gridSpan w:val="10"/>
            <w:tcBorders>
              <w:top w:val="double" w:sz="4" w:space="0" w:color="auto"/>
              <w:left w:val="double" w:sz="4" w:space="0" w:color="auto"/>
              <w:bottom w:val="double" w:sz="4" w:space="0" w:color="auto"/>
              <w:right w:val="double" w:sz="4" w:space="0" w:color="auto"/>
            </w:tcBorders>
          </w:tcPr>
          <w:p w14:paraId="37408032" w14:textId="77777777" w:rsidR="00C22A00" w:rsidRPr="006E2443" w:rsidRDefault="00C22A00" w:rsidP="00DF20D2">
            <w:pPr>
              <w:jc w:val="both"/>
              <w:rPr>
                <w:rFonts w:ascii="Arial Narrow" w:hAnsi="Arial Narrow"/>
                <w:b/>
              </w:rPr>
            </w:pPr>
            <w:r w:rsidRPr="006E2443">
              <w:rPr>
                <w:rFonts w:ascii="Arial Narrow" w:hAnsi="Arial Narrow"/>
                <w:b/>
              </w:rPr>
              <w:t>OBS.: SOLICITAMOS QUE V.S.ª, POSSA RESPONDER ESTA COTAÇÃO O MAIS BREVE POSSÍVEL, PELO (19) 3924-</w:t>
            </w:r>
            <w:r>
              <w:rPr>
                <w:rFonts w:ascii="Arial Narrow" w:hAnsi="Arial Narrow"/>
                <w:b/>
              </w:rPr>
              <w:t>9344 e/ou pelo e-mail</w:t>
            </w:r>
            <w:r>
              <w:t xml:space="preserve"> </w:t>
            </w:r>
            <w:hyperlink r:id="rId8" w:history="1">
              <w:r w:rsidRPr="00172B42">
                <w:rPr>
                  <w:rStyle w:val="Hyperlink"/>
                </w:rPr>
                <w:t>cotacao2.aguas@gmail.com</w:t>
              </w:r>
            </w:hyperlink>
            <w:r>
              <w:t xml:space="preserve"> </w:t>
            </w:r>
            <w:r>
              <w:rPr>
                <w:rFonts w:ascii="Arial Narrow" w:hAnsi="Arial Narrow"/>
                <w:b/>
              </w:rPr>
              <w:t xml:space="preserve">   </w:t>
            </w:r>
          </w:p>
        </w:tc>
      </w:tr>
    </w:tbl>
    <w:p w14:paraId="75A35149" w14:textId="77777777" w:rsidR="00C22A00" w:rsidRPr="007224A0" w:rsidRDefault="00C22A00" w:rsidP="00C22A00">
      <w:pPr>
        <w:pStyle w:val="Ttulo2"/>
        <w:jc w:val="center"/>
        <w:rPr>
          <w:rFonts w:ascii="Arial Narrow" w:hAnsi="Arial Narrow"/>
          <w:color w:val="auto"/>
          <w:sz w:val="50"/>
          <w:szCs w:val="50"/>
        </w:rPr>
      </w:pPr>
      <w:r w:rsidRPr="007224A0">
        <w:rPr>
          <w:rFonts w:ascii="Arial Narrow" w:hAnsi="Arial Narrow"/>
          <w:color w:val="auto"/>
          <w:sz w:val="50"/>
          <w:szCs w:val="50"/>
        </w:rPr>
        <w:t>COTAÇÃO DE PREÇOS</w:t>
      </w:r>
    </w:p>
    <w:p w14:paraId="5C3AF9B7" w14:textId="4D5FB73E" w:rsidR="00C22A00" w:rsidRPr="00CD08B9" w:rsidRDefault="00C22A00" w:rsidP="00C22A00">
      <w:pPr>
        <w:jc w:val="both"/>
        <w:rPr>
          <w:rFonts w:ascii="Arial Narrow" w:hAnsi="Arial Narrow"/>
          <w:b/>
          <w:sz w:val="23"/>
          <w:szCs w:val="23"/>
        </w:rPr>
      </w:pPr>
      <w:r w:rsidRPr="006E2443">
        <w:rPr>
          <w:rFonts w:ascii="Arial Narrow" w:hAnsi="Arial Narrow"/>
          <w:b/>
          <w:sz w:val="23"/>
          <w:szCs w:val="23"/>
        </w:rPr>
        <w:t xml:space="preserve">OBJETO: </w:t>
      </w:r>
      <w:r w:rsidR="00111EFD" w:rsidRPr="00063A55">
        <w:rPr>
          <w:rFonts w:ascii="Times New Roman" w:hAnsi="Times New Roman" w:cs="Times New Roman"/>
          <w:b/>
          <w:bCs/>
        </w:rPr>
        <w:t>Aquisição de suplementos alimentares e dietas nutricionais para uso de pacientes atendidos pela Secretaria Municipal de Saúde do município de Águas de Lindoia, de forma parcelada, pelo prazo de até 180 (cento e oitenta) dias</w:t>
      </w:r>
      <w:r w:rsidR="00111EFD">
        <w:rPr>
          <w:rFonts w:ascii="Times New Roman" w:hAnsi="Times New Roman" w:cs="Times New Roman"/>
          <w:b/>
          <w:bCs/>
        </w:rPr>
        <w:t>, por meio de dispensa de licitação, com base no Art. 75, Inc. II da Lei 14.133/21.</w:t>
      </w:r>
    </w:p>
    <w:tbl>
      <w:tblPr>
        <w:tblW w:w="9634" w:type="dxa"/>
        <w:tblCellMar>
          <w:left w:w="70" w:type="dxa"/>
          <w:right w:w="70" w:type="dxa"/>
        </w:tblCellMar>
        <w:tblLook w:val="04A0" w:firstRow="1" w:lastRow="0" w:firstColumn="1" w:lastColumn="0" w:noHBand="0" w:noVBand="1"/>
      </w:tblPr>
      <w:tblGrid>
        <w:gridCol w:w="781"/>
        <w:gridCol w:w="920"/>
        <w:gridCol w:w="1261"/>
        <w:gridCol w:w="3334"/>
        <w:gridCol w:w="1070"/>
        <w:gridCol w:w="1134"/>
        <w:gridCol w:w="1134"/>
      </w:tblGrid>
      <w:tr w:rsidR="00111EFD" w:rsidRPr="00111EFD" w14:paraId="67765DBA" w14:textId="77777777" w:rsidTr="00111EFD">
        <w:trPr>
          <w:trHeight w:val="342"/>
        </w:trPr>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8ACFEC" w14:textId="77777777"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ITEM</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5786E6" w14:textId="77777777"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QTDE</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5DEEA31" w14:textId="77777777"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UNIDADE</w:t>
            </w:r>
          </w:p>
        </w:tc>
        <w:tc>
          <w:tcPr>
            <w:tcW w:w="33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CB1BF6" w14:textId="77777777"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DESCRIÇÃO</w:t>
            </w:r>
          </w:p>
        </w:tc>
        <w:tc>
          <w:tcPr>
            <w:tcW w:w="107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FC951E" w14:textId="12ED2A99"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MARCA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cPr>
          <w:p w14:paraId="46325937" w14:textId="77777777" w:rsidR="00111EFD" w:rsidRPr="00111EFD" w:rsidRDefault="00111EFD" w:rsidP="00DF20D2">
            <w:pPr>
              <w:spacing w:after="0" w:line="240" w:lineRule="auto"/>
              <w:jc w:val="center"/>
              <w:rPr>
                <w:rFonts w:ascii="Times New Roman" w:hAnsi="Times New Roman"/>
                <w:b/>
                <w:sz w:val="22"/>
                <w:szCs w:val="22"/>
              </w:rPr>
            </w:pPr>
          </w:p>
          <w:p w14:paraId="748FBCBA" w14:textId="5AB0A838"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 UNIT.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1F17731" w14:textId="3705CCD4" w:rsidR="00111EFD" w:rsidRPr="00111EFD" w:rsidRDefault="00111EFD" w:rsidP="00DF20D2">
            <w:pPr>
              <w:spacing w:after="0" w:line="240" w:lineRule="auto"/>
              <w:jc w:val="center"/>
              <w:rPr>
                <w:rFonts w:ascii="Times New Roman" w:hAnsi="Times New Roman"/>
                <w:b/>
                <w:sz w:val="22"/>
                <w:szCs w:val="22"/>
              </w:rPr>
            </w:pPr>
            <w:r w:rsidRPr="00111EFD">
              <w:rPr>
                <w:rFonts w:ascii="Times New Roman" w:hAnsi="Times New Roman"/>
                <w:b/>
                <w:sz w:val="22"/>
                <w:szCs w:val="22"/>
              </w:rPr>
              <w:t>$ TOTAL</w:t>
            </w:r>
          </w:p>
        </w:tc>
      </w:tr>
      <w:tr w:rsidR="00111EFD" w:rsidRPr="00111EFD" w14:paraId="4DA5AE04" w14:textId="77777777" w:rsidTr="00111EFD">
        <w:trPr>
          <w:trHeight w:val="808"/>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42F69AFC" w14:textId="77777777"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1</w:t>
            </w:r>
          </w:p>
        </w:tc>
        <w:tc>
          <w:tcPr>
            <w:tcW w:w="920" w:type="dxa"/>
            <w:tcBorders>
              <w:top w:val="nil"/>
              <w:left w:val="nil"/>
              <w:bottom w:val="single" w:sz="4" w:space="0" w:color="auto"/>
              <w:right w:val="single" w:sz="4" w:space="0" w:color="auto"/>
            </w:tcBorders>
            <w:shd w:val="clear" w:color="auto" w:fill="auto"/>
            <w:noWrap/>
            <w:hideMark/>
          </w:tcPr>
          <w:p w14:paraId="09A49D67" w14:textId="77777777" w:rsidR="00111EFD" w:rsidRPr="00111EFD" w:rsidRDefault="00111EFD" w:rsidP="00111EFD">
            <w:pPr>
              <w:spacing w:after="0" w:line="240" w:lineRule="auto"/>
              <w:jc w:val="center"/>
              <w:rPr>
                <w:rFonts w:ascii="Times New Roman" w:hAnsi="Times New Roman"/>
                <w:b/>
                <w:sz w:val="22"/>
                <w:szCs w:val="22"/>
              </w:rPr>
            </w:pPr>
          </w:p>
          <w:p w14:paraId="0B372275" w14:textId="59A745B8"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350.000</w:t>
            </w:r>
          </w:p>
        </w:tc>
        <w:tc>
          <w:tcPr>
            <w:tcW w:w="1261" w:type="dxa"/>
            <w:tcBorders>
              <w:top w:val="nil"/>
              <w:left w:val="nil"/>
              <w:bottom w:val="single" w:sz="4" w:space="0" w:color="auto"/>
              <w:right w:val="single" w:sz="4" w:space="0" w:color="auto"/>
            </w:tcBorders>
            <w:shd w:val="clear" w:color="auto" w:fill="auto"/>
            <w:noWrap/>
            <w:hideMark/>
          </w:tcPr>
          <w:p w14:paraId="0229C546" w14:textId="77777777" w:rsidR="00111EFD" w:rsidRPr="00111EFD" w:rsidRDefault="00111EFD" w:rsidP="00111EFD">
            <w:pPr>
              <w:spacing w:after="0" w:line="240" w:lineRule="auto"/>
              <w:jc w:val="center"/>
              <w:rPr>
                <w:rFonts w:ascii="Times New Roman" w:hAnsi="Times New Roman"/>
                <w:b/>
                <w:sz w:val="22"/>
                <w:szCs w:val="22"/>
              </w:rPr>
            </w:pPr>
          </w:p>
          <w:p w14:paraId="51C0F673" w14:textId="35FE91BD"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gramas</w:t>
            </w:r>
          </w:p>
        </w:tc>
        <w:tc>
          <w:tcPr>
            <w:tcW w:w="3334" w:type="dxa"/>
            <w:tcBorders>
              <w:top w:val="nil"/>
              <w:left w:val="nil"/>
              <w:bottom w:val="single" w:sz="4" w:space="0" w:color="auto"/>
              <w:right w:val="single" w:sz="4" w:space="0" w:color="auto"/>
            </w:tcBorders>
            <w:shd w:val="clear" w:color="auto" w:fill="auto"/>
            <w:hideMark/>
          </w:tcPr>
          <w:p w14:paraId="72BB8585" w14:textId="5F26CEF0" w:rsidR="00111EFD" w:rsidRPr="00111EFD" w:rsidRDefault="00111EFD" w:rsidP="00111EFD">
            <w:pPr>
              <w:spacing w:after="0" w:line="240" w:lineRule="auto"/>
              <w:jc w:val="both"/>
              <w:rPr>
                <w:rFonts w:ascii="Times New Roman" w:hAnsi="Times New Roman"/>
                <w:b/>
                <w:sz w:val="22"/>
                <w:szCs w:val="22"/>
              </w:rPr>
            </w:pPr>
            <w:r w:rsidRPr="00111EFD">
              <w:rPr>
                <w:rFonts w:ascii="Times New Roman" w:hAnsi="Times New Roman" w:cs="Times New Roman"/>
                <w:sz w:val="22"/>
                <w:szCs w:val="22"/>
              </w:rPr>
              <w:t>Nutrição enteral e oral, em pó, normocalórico, normoproteico, normolipidico, que atende as necessidades nutricionais de jovens e adultos. Isento de glúten e lactose. Com sacarose. Forma de apresentação: LATA de 800g. Marca de referência: TROPHIC BASIC. Com registro na ANVISA.</w:t>
            </w:r>
          </w:p>
        </w:tc>
        <w:tc>
          <w:tcPr>
            <w:tcW w:w="1070" w:type="dxa"/>
            <w:tcBorders>
              <w:top w:val="nil"/>
              <w:left w:val="nil"/>
              <w:bottom w:val="single" w:sz="4" w:space="0" w:color="auto"/>
              <w:right w:val="single" w:sz="4" w:space="0" w:color="auto"/>
            </w:tcBorders>
            <w:shd w:val="clear" w:color="auto" w:fill="auto"/>
            <w:noWrap/>
            <w:vAlign w:val="bottom"/>
            <w:hideMark/>
          </w:tcPr>
          <w:p w14:paraId="1EFE472A" w14:textId="77777777"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 </w:t>
            </w:r>
          </w:p>
        </w:tc>
        <w:tc>
          <w:tcPr>
            <w:tcW w:w="1134" w:type="dxa"/>
            <w:tcBorders>
              <w:top w:val="single" w:sz="4" w:space="0" w:color="auto"/>
              <w:left w:val="nil"/>
              <w:bottom w:val="single" w:sz="4" w:space="0" w:color="auto"/>
              <w:right w:val="single" w:sz="4" w:space="0" w:color="auto"/>
            </w:tcBorders>
          </w:tcPr>
          <w:p w14:paraId="6CE7492A" w14:textId="77777777" w:rsidR="00111EFD" w:rsidRPr="00111EFD" w:rsidRDefault="00111EFD" w:rsidP="00111EFD">
            <w:pPr>
              <w:spacing w:after="0" w:line="240" w:lineRule="auto"/>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D5E0" w14:textId="494811FF"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 </w:t>
            </w:r>
          </w:p>
        </w:tc>
      </w:tr>
      <w:tr w:rsidR="00111EFD" w:rsidRPr="00111EFD" w14:paraId="44EDCFF1" w14:textId="77777777" w:rsidTr="00111EFD">
        <w:trPr>
          <w:trHeight w:val="59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6811BFC5" w14:textId="77777777"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2</w:t>
            </w:r>
          </w:p>
        </w:tc>
        <w:tc>
          <w:tcPr>
            <w:tcW w:w="920" w:type="dxa"/>
            <w:tcBorders>
              <w:top w:val="nil"/>
              <w:left w:val="nil"/>
              <w:bottom w:val="single" w:sz="4" w:space="0" w:color="auto"/>
              <w:right w:val="single" w:sz="4" w:space="0" w:color="auto"/>
            </w:tcBorders>
            <w:shd w:val="clear" w:color="auto" w:fill="auto"/>
            <w:noWrap/>
            <w:hideMark/>
          </w:tcPr>
          <w:p w14:paraId="764E1C31" w14:textId="77777777" w:rsidR="00111EFD" w:rsidRPr="00111EFD" w:rsidRDefault="00111EFD" w:rsidP="00111EFD">
            <w:pPr>
              <w:spacing w:after="0" w:line="240" w:lineRule="auto"/>
              <w:jc w:val="center"/>
              <w:rPr>
                <w:rFonts w:ascii="Times New Roman" w:hAnsi="Times New Roman"/>
                <w:b/>
                <w:sz w:val="22"/>
                <w:szCs w:val="22"/>
              </w:rPr>
            </w:pPr>
          </w:p>
          <w:p w14:paraId="1627EEF6" w14:textId="2D9C73BF"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350.000</w:t>
            </w:r>
          </w:p>
        </w:tc>
        <w:tc>
          <w:tcPr>
            <w:tcW w:w="1261" w:type="dxa"/>
            <w:tcBorders>
              <w:top w:val="nil"/>
              <w:left w:val="nil"/>
              <w:bottom w:val="single" w:sz="4" w:space="0" w:color="auto"/>
              <w:right w:val="single" w:sz="4" w:space="0" w:color="auto"/>
            </w:tcBorders>
            <w:shd w:val="clear" w:color="auto" w:fill="auto"/>
            <w:noWrap/>
            <w:hideMark/>
          </w:tcPr>
          <w:p w14:paraId="3B41EC21" w14:textId="77777777" w:rsidR="00111EFD" w:rsidRPr="00111EFD" w:rsidRDefault="00111EFD" w:rsidP="00111EFD">
            <w:pPr>
              <w:spacing w:after="0" w:line="240" w:lineRule="auto"/>
              <w:jc w:val="center"/>
              <w:rPr>
                <w:rFonts w:ascii="Times New Roman" w:hAnsi="Times New Roman"/>
                <w:b/>
                <w:sz w:val="22"/>
                <w:szCs w:val="22"/>
              </w:rPr>
            </w:pPr>
          </w:p>
          <w:p w14:paraId="4D3914A0" w14:textId="6B0C6F66"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gramas</w:t>
            </w:r>
          </w:p>
        </w:tc>
        <w:tc>
          <w:tcPr>
            <w:tcW w:w="3334" w:type="dxa"/>
            <w:tcBorders>
              <w:top w:val="nil"/>
              <w:left w:val="nil"/>
              <w:bottom w:val="single" w:sz="4" w:space="0" w:color="auto"/>
              <w:right w:val="single" w:sz="4" w:space="0" w:color="auto"/>
            </w:tcBorders>
            <w:shd w:val="clear" w:color="auto" w:fill="auto"/>
            <w:noWrap/>
            <w:vAlign w:val="bottom"/>
            <w:hideMark/>
          </w:tcPr>
          <w:p w14:paraId="21D92B5F" w14:textId="485D8937" w:rsidR="00111EFD" w:rsidRPr="00111EFD" w:rsidRDefault="00111EFD" w:rsidP="00111EFD">
            <w:pPr>
              <w:spacing w:after="0" w:line="240" w:lineRule="auto"/>
              <w:jc w:val="both"/>
              <w:rPr>
                <w:rFonts w:ascii="Times New Roman" w:hAnsi="Times New Roman"/>
                <w:b/>
                <w:sz w:val="22"/>
                <w:szCs w:val="22"/>
              </w:rPr>
            </w:pPr>
            <w:r w:rsidRPr="00111EFD">
              <w:rPr>
                <w:rFonts w:ascii="Times New Roman" w:hAnsi="Times New Roman" w:cs="Times New Roman"/>
                <w:sz w:val="22"/>
                <w:szCs w:val="22"/>
              </w:rPr>
              <w:t>Nutrição enteral e oral em pó, normocalórica, normolipídica, normoproteica na diluição padrão. Sem adição de sacarose, lactose e glúten. Com fibras solúveis e insolúveis à base de proteína da soja. Forma de apresentação: LATA de 800g. Marca de referência: NUTRO PEREMIUM SOY PRE FIBRA. Com registro na ANVISA.</w:t>
            </w:r>
          </w:p>
        </w:tc>
        <w:tc>
          <w:tcPr>
            <w:tcW w:w="1070" w:type="dxa"/>
            <w:tcBorders>
              <w:top w:val="nil"/>
              <w:left w:val="nil"/>
              <w:bottom w:val="single" w:sz="4" w:space="0" w:color="auto"/>
              <w:right w:val="single" w:sz="4" w:space="0" w:color="auto"/>
            </w:tcBorders>
            <w:shd w:val="clear" w:color="auto" w:fill="auto"/>
            <w:noWrap/>
            <w:vAlign w:val="bottom"/>
            <w:hideMark/>
          </w:tcPr>
          <w:p w14:paraId="2361AEE9" w14:textId="77777777"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 </w:t>
            </w:r>
          </w:p>
        </w:tc>
        <w:tc>
          <w:tcPr>
            <w:tcW w:w="1134" w:type="dxa"/>
            <w:tcBorders>
              <w:top w:val="single" w:sz="4" w:space="0" w:color="auto"/>
              <w:left w:val="nil"/>
              <w:bottom w:val="single" w:sz="4" w:space="0" w:color="auto"/>
              <w:right w:val="single" w:sz="4" w:space="0" w:color="auto"/>
            </w:tcBorders>
          </w:tcPr>
          <w:p w14:paraId="02B56AC3" w14:textId="77777777" w:rsidR="00111EFD" w:rsidRPr="00111EFD" w:rsidRDefault="00111EFD" w:rsidP="00111EFD">
            <w:pPr>
              <w:spacing w:after="0" w:line="240" w:lineRule="auto"/>
              <w:jc w:val="center"/>
              <w:rPr>
                <w:rFonts w:ascii="Times New Roman" w:hAnsi="Times New Roman"/>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DA7C" w14:textId="7FEEAED0" w:rsidR="00111EFD" w:rsidRPr="00111EFD" w:rsidRDefault="00111EFD" w:rsidP="00111EFD">
            <w:pPr>
              <w:spacing w:after="0" w:line="240" w:lineRule="auto"/>
              <w:jc w:val="center"/>
              <w:rPr>
                <w:rFonts w:ascii="Times New Roman" w:hAnsi="Times New Roman"/>
                <w:b/>
                <w:sz w:val="22"/>
                <w:szCs w:val="22"/>
              </w:rPr>
            </w:pPr>
            <w:r w:rsidRPr="00111EFD">
              <w:rPr>
                <w:rFonts w:ascii="Times New Roman" w:hAnsi="Times New Roman"/>
                <w:b/>
                <w:sz w:val="22"/>
                <w:szCs w:val="22"/>
              </w:rPr>
              <w:t> </w:t>
            </w:r>
          </w:p>
        </w:tc>
      </w:tr>
      <w:tr w:rsidR="00111EFD" w:rsidRPr="00111EFD" w14:paraId="5B778354" w14:textId="77777777" w:rsidTr="00111EFD">
        <w:trPr>
          <w:trHeight w:val="246"/>
        </w:trPr>
        <w:tc>
          <w:tcPr>
            <w:tcW w:w="781" w:type="dxa"/>
            <w:tcBorders>
              <w:top w:val="nil"/>
              <w:left w:val="nil"/>
              <w:bottom w:val="nil"/>
              <w:right w:val="nil"/>
            </w:tcBorders>
            <w:shd w:val="clear" w:color="auto" w:fill="auto"/>
            <w:noWrap/>
            <w:vAlign w:val="bottom"/>
            <w:hideMark/>
          </w:tcPr>
          <w:p w14:paraId="618B3F1E" w14:textId="77777777" w:rsidR="00111EFD" w:rsidRPr="00111EFD" w:rsidRDefault="00111EFD" w:rsidP="00DF20D2">
            <w:pPr>
              <w:spacing w:after="0" w:line="240" w:lineRule="auto"/>
              <w:jc w:val="center"/>
              <w:rPr>
                <w:rFonts w:ascii="Times New Roman" w:eastAsia="Times New Roman" w:hAnsi="Times New Roman"/>
                <w:b/>
                <w:bCs/>
                <w:sz w:val="22"/>
                <w:szCs w:val="22"/>
                <w:lang w:eastAsia="pt-BR"/>
              </w:rPr>
            </w:pPr>
          </w:p>
        </w:tc>
        <w:tc>
          <w:tcPr>
            <w:tcW w:w="920" w:type="dxa"/>
            <w:tcBorders>
              <w:top w:val="nil"/>
              <w:left w:val="nil"/>
              <w:bottom w:val="nil"/>
              <w:right w:val="nil"/>
            </w:tcBorders>
            <w:shd w:val="clear" w:color="auto" w:fill="auto"/>
            <w:noWrap/>
            <w:vAlign w:val="bottom"/>
          </w:tcPr>
          <w:p w14:paraId="36015D02" w14:textId="77777777" w:rsidR="00111EFD" w:rsidRPr="00111EFD" w:rsidRDefault="00111EFD" w:rsidP="00DF20D2">
            <w:pPr>
              <w:spacing w:after="0" w:line="240" w:lineRule="auto"/>
              <w:rPr>
                <w:rFonts w:ascii="Times New Roman" w:eastAsia="Times New Roman" w:hAnsi="Times New Roman"/>
                <w:sz w:val="22"/>
                <w:szCs w:val="22"/>
                <w:lang w:eastAsia="pt-BR"/>
              </w:rPr>
            </w:pPr>
          </w:p>
        </w:tc>
        <w:tc>
          <w:tcPr>
            <w:tcW w:w="1261" w:type="dxa"/>
            <w:tcBorders>
              <w:top w:val="nil"/>
              <w:left w:val="nil"/>
              <w:bottom w:val="nil"/>
              <w:right w:val="nil"/>
            </w:tcBorders>
            <w:shd w:val="clear" w:color="auto" w:fill="auto"/>
            <w:noWrap/>
            <w:vAlign w:val="bottom"/>
          </w:tcPr>
          <w:p w14:paraId="6D59D9E9" w14:textId="77777777" w:rsidR="00111EFD" w:rsidRPr="00111EFD" w:rsidRDefault="00111EFD" w:rsidP="00DF20D2">
            <w:pPr>
              <w:spacing w:after="0" w:line="240" w:lineRule="auto"/>
              <w:jc w:val="center"/>
              <w:rPr>
                <w:rFonts w:ascii="Times New Roman" w:eastAsia="Times New Roman" w:hAnsi="Times New Roman"/>
                <w:sz w:val="22"/>
                <w:szCs w:val="22"/>
                <w:lang w:eastAsia="pt-BR"/>
              </w:rPr>
            </w:pPr>
          </w:p>
        </w:tc>
        <w:tc>
          <w:tcPr>
            <w:tcW w:w="3334" w:type="dxa"/>
            <w:tcBorders>
              <w:top w:val="nil"/>
              <w:left w:val="nil"/>
              <w:bottom w:val="nil"/>
              <w:right w:val="nil"/>
            </w:tcBorders>
            <w:shd w:val="clear" w:color="auto" w:fill="auto"/>
            <w:noWrap/>
            <w:vAlign w:val="bottom"/>
          </w:tcPr>
          <w:p w14:paraId="2B09A4B9" w14:textId="77777777" w:rsidR="00111EFD" w:rsidRPr="00111EFD" w:rsidRDefault="00111EFD" w:rsidP="00DF20D2">
            <w:pPr>
              <w:spacing w:after="0" w:line="240" w:lineRule="auto"/>
              <w:jc w:val="center"/>
              <w:rPr>
                <w:rFonts w:ascii="Times New Roman" w:eastAsia="Times New Roman" w:hAnsi="Times New Roman"/>
                <w:sz w:val="22"/>
                <w:szCs w:val="22"/>
                <w:lang w:eastAsia="pt-BR"/>
              </w:rPr>
            </w:pPr>
          </w:p>
        </w:tc>
        <w:tc>
          <w:tcPr>
            <w:tcW w:w="1070" w:type="dxa"/>
            <w:tcBorders>
              <w:top w:val="nil"/>
              <w:left w:val="nil"/>
              <w:bottom w:val="nil"/>
              <w:right w:val="nil"/>
            </w:tcBorders>
            <w:shd w:val="clear" w:color="auto" w:fill="auto"/>
            <w:noWrap/>
            <w:vAlign w:val="bottom"/>
          </w:tcPr>
          <w:p w14:paraId="2C012865" w14:textId="77777777" w:rsidR="00111EFD" w:rsidRPr="00111EFD" w:rsidRDefault="00111EFD" w:rsidP="00DF20D2">
            <w:pPr>
              <w:spacing w:after="0" w:line="240" w:lineRule="auto"/>
              <w:jc w:val="center"/>
              <w:rPr>
                <w:rFonts w:ascii="Times New Roman" w:eastAsia="Times New Roman" w:hAnsi="Times New Roman"/>
                <w:sz w:val="22"/>
                <w:szCs w:val="22"/>
                <w:lang w:eastAsia="pt-BR"/>
              </w:rPr>
            </w:pPr>
          </w:p>
        </w:tc>
        <w:tc>
          <w:tcPr>
            <w:tcW w:w="1134" w:type="dxa"/>
            <w:tcBorders>
              <w:top w:val="nil"/>
              <w:left w:val="nil"/>
              <w:bottom w:val="nil"/>
              <w:right w:val="nil"/>
            </w:tcBorders>
          </w:tcPr>
          <w:p w14:paraId="55AC8684" w14:textId="77777777" w:rsidR="00111EFD" w:rsidRPr="00111EFD" w:rsidRDefault="00111EFD" w:rsidP="00DF20D2">
            <w:pPr>
              <w:spacing w:after="0" w:line="240" w:lineRule="auto"/>
              <w:rPr>
                <w:rFonts w:ascii="Times New Roman" w:eastAsia="Times New Roman" w:hAnsi="Times New Roman"/>
                <w:sz w:val="22"/>
                <w:szCs w:val="22"/>
                <w:lang w:eastAsia="pt-BR"/>
              </w:rPr>
            </w:pPr>
          </w:p>
        </w:tc>
        <w:tc>
          <w:tcPr>
            <w:tcW w:w="1134" w:type="dxa"/>
            <w:tcBorders>
              <w:top w:val="nil"/>
              <w:left w:val="nil"/>
              <w:bottom w:val="nil"/>
              <w:right w:val="nil"/>
            </w:tcBorders>
            <w:shd w:val="clear" w:color="auto" w:fill="auto"/>
            <w:noWrap/>
            <w:vAlign w:val="bottom"/>
          </w:tcPr>
          <w:p w14:paraId="437786B4" w14:textId="04CD5E6F" w:rsidR="00111EFD" w:rsidRPr="00111EFD" w:rsidRDefault="00111EFD" w:rsidP="00DF20D2">
            <w:pPr>
              <w:spacing w:after="0" w:line="240" w:lineRule="auto"/>
              <w:rPr>
                <w:rFonts w:ascii="Times New Roman" w:eastAsia="Times New Roman" w:hAnsi="Times New Roman"/>
                <w:sz w:val="22"/>
                <w:szCs w:val="22"/>
                <w:lang w:eastAsia="pt-BR"/>
              </w:rPr>
            </w:pPr>
          </w:p>
        </w:tc>
      </w:tr>
    </w:tbl>
    <w:p w14:paraId="02CA2824" w14:textId="77777777" w:rsidR="00C22A00" w:rsidRPr="007224A0" w:rsidRDefault="00C22A00" w:rsidP="00C22A00">
      <w:pPr>
        <w:spacing w:line="276" w:lineRule="auto"/>
        <w:jc w:val="both"/>
        <w:rPr>
          <w:rFonts w:ascii="Arial Narrow" w:hAnsi="Arial Narrow"/>
          <w:b/>
          <w:sz w:val="23"/>
          <w:szCs w:val="23"/>
        </w:rPr>
      </w:pPr>
      <w:r w:rsidRPr="007224A0">
        <w:rPr>
          <w:rFonts w:ascii="Arial Narrow" w:hAnsi="Arial Narrow"/>
          <w:b/>
          <w:sz w:val="23"/>
          <w:szCs w:val="23"/>
        </w:rPr>
        <w:t xml:space="preserve">VALIDADE DA PROPOSTA: </w:t>
      </w:r>
      <w:r w:rsidRPr="007224A0">
        <w:rPr>
          <w:rFonts w:ascii="Arial Narrow" w:hAnsi="Arial Narrow"/>
          <w:b/>
          <w:sz w:val="23"/>
          <w:szCs w:val="23"/>
        </w:rPr>
        <w:tab/>
        <w:t xml:space="preserve">______________________________, não inferior </w:t>
      </w:r>
      <w:r>
        <w:rPr>
          <w:rFonts w:ascii="Arial Narrow" w:hAnsi="Arial Narrow"/>
          <w:b/>
          <w:sz w:val="23"/>
          <w:szCs w:val="23"/>
        </w:rPr>
        <w:t>a 60 (sessenta) dias.</w:t>
      </w:r>
    </w:p>
    <w:p w14:paraId="5D07E901" w14:textId="4965AF36" w:rsidR="005B5557" w:rsidRPr="00F20A2F" w:rsidRDefault="005B5557" w:rsidP="00111EFD">
      <w:pPr>
        <w:pStyle w:val="SemEspaamento"/>
        <w:spacing w:line="360" w:lineRule="auto"/>
        <w:jc w:val="center"/>
        <w:rPr>
          <w:rFonts w:ascii="Times New Roman" w:hAnsi="Times New Roman" w:cs="Times New Roman"/>
          <w:b/>
          <w:bCs/>
          <w:iCs/>
        </w:rPr>
      </w:pPr>
      <w:r w:rsidRPr="00063A55">
        <w:rPr>
          <w:rFonts w:ascii="Times New Roman" w:hAnsi="Times New Roman" w:cs="Times New Roman"/>
          <w:b/>
          <w:bCs/>
        </w:rPr>
        <w:lastRenderedPageBreak/>
        <w:t xml:space="preserve">ANEXO I </w:t>
      </w:r>
      <w:r w:rsidR="001813F4" w:rsidRPr="00063A55">
        <w:rPr>
          <w:rFonts w:ascii="Times New Roman" w:hAnsi="Times New Roman" w:cs="Times New Roman"/>
          <w:b/>
          <w:bCs/>
        </w:rPr>
        <w:t>–</w:t>
      </w:r>
      <w:r w:rsidRPr="00063A55">
        <w:rPr>
          <w:rFonts w:ascii="Times New Roman" w:hAnsi="Times New Roman" w:cs="Times New Roman"/>
          <w:b/>
          <w:bCs/>
        </w:rPr>
        <w:t xml:space="preserve"> </w:t>
      </w:r>
      <w:r w:rsidR="001813F4" w:rsidRPr="00063A55">
        <w:rPr>
          <w:rFonts w:ascii="Times New Roman" w:hAnsi="Times New Roman" w:cs="Times New Roman"/>
          <w:b/>
          <w:bCs/>
        </w:rPr>
        <w:t>TERMO DE REFERÊNCIA</w:t>
      </w:r>
    </w:p>
    <w:p w14:paraId="7E9E646D" w14:textId="77777777" w:rsidR="00FA6921" w:rsidRPr="00063A55" w:rsidRDefault="00FA6921" w:rsidP="00063A55">
      <w:pPr>
        <w:pStyle w:val="SemEspaamento"/>
        <w:spacing w:line="360" w:lineRule="auto"/>
        <w:jc w:val="both"/>
        <w:rPr>
          <w:rFonts w:ascii="Times New Roman" w:hAnsi="Times New Roman" w:cs="Times New Roman"/>
          <w:b/>
          <w:bCs/>
        </w:rPr>
      </w:pPr>
    </w:p>
    <w:p w14:paraId="1A51D612" w14:textId="20E3580D" w:rsidR="00152AA5" w:rsidRPr="00063A55" w:rsidRDefault="00152AA5"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Objeto: Aquisição de suplementos alimentares e dietas nutricionais para uso de pacientes atendidos pela Secretaria Municipal de Saúde do município de Águas de Lindoia, de forma parcelada, pelo prazo de até 180 (cento e oitenta) dias.</w:t>
      </w:r>
    </w:p>
    <w:p w14:paraId="6124B03A" w14:textId="77777777" w:rsidR="005B5557" w:rsidRPr="00063A55" w:rsidRDefault="005B5557" w:rsidP="00063A55">
      <w:pPr>
        <w:pStyle w:val="SemEspaamento"/>
        <w:spacing w:line="360" w:lineRule="auto"/>
        <w:jc w:val="both"/>
        <w:rPr>
          <w:rFonts w:ascii="Times New Roman" w:hAnsi="Times New Roman" w:cs="Times New Roman"/>
        </w:rPr>
      </w:pPr>
    </w:p>
    <w:tbl>
      <w:tblPr>
        <w:tblW w:w="9148" w:type="dxa"/>
        <w:tblCellMar>
          <w:top w:w="15" w:type="dxa"/>
          <w:left w:w="15" w:type="dxa"/>
          <w:bottom w:w="15" w:type="dxa"/>
          <w:right w:w="15" w:type="dxa"/>
        </w:tblCellMar>
        <w:tblLook w:val="04A0" w:firstRow="1" w:lastRow="0" w:firstColumn="1" w:lastColumn="0" w:noHBand="0" w:noVBand="1"/>
      </w:tblPr>
      <w:tblGrid>
        <w:gridCol w:w="813"/>
        <w:gridCol w:w="5623"/>
        <w:gridCol w:w="1186"/>
        <w:gridCol w:w="1526"/>
      </w:tblGrid>
      <w:tr w:rsidR="0094779B" w:rsidRPr="00063A55" w14:paraId="5EFAD1E1" w14:textId="77777777" w:rsidTr="00152AA5">
        <w:trPr>
          <w:trHeight w:val="383"/>
        </w:trPr>
        <w:tc>
          <w:tcPr>
            <w:tcW w:w="0" w:type="auto"/>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14:paraId="4B734354" w14:textId="77777777" w:rsidR="0094779B" w:rsidRPr="00063A55" w:rsidRDefault="0094779B"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Item</w:t>
            </w:r>
          </w:p>
        </w:tc>
        <w:tc>
          <w:tcPr>
            <w:tcW w:w="562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14:paraId="1FEACD6D" w14:textId="77777777" w:rsidR="0094779B" w:rsidRPr="00063A55" w:rsidRDefault="0094779B"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Descrição</w:t>
            </w:r>
          </w:p>
        </w:tc>
        <w:tc>
          <w:tcPr>
            <w:tcW w:w="118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14:paraId="0DD79542" w14:textId="77777777" w:rsidR="0094779B" w:rsidRPr="00063A55" w:rsidRDefault="0094779B"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Unid.</w:t>
            </w:r>
          </w:p>
        </w:tc>
        <w:tc>
          <w:tcPr>
            <w:tcW w:w="152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15" w:type="dxa"/>
              <w:bottom w:w="0" w:type="dxa"/>
              <w:right w:w="115" w:type="dxa"/>
            </w:tcMar>
            <w:hideMark/>
          </w:tcPr>
          <w:p w14:paraId="2285C378" w14:textId="77777777" w:rsidR="0094779B" w:rsidRPr="00063A55" w:rsidRDefault="0094779B"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Quant.</w:t>
            </w:r>
          </w:p>
        </w:tc>
      </w:tr>
      <w:tr w:rsidR="0094779B" w:rsidRPr="00063A55" w14:paraId="179530FD" w14:textId="77777777" w:rsidTr="00152AA5">
        <w:trPr>
          <w:trHeight w:val="3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283AC" w14:textId="77777777" w:rsidR="0094779B" w:rsidRPr="00063A55" w:rsidRDefault="0094779B"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1</w:t>
            </w:r>
          </w:p>
        </w:tc>
        <w:tc>
          <w:tcPr>
            <w:tcW w:w="5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92481C" w14:textId="77116F99" w:rsidR="0094779B" w:rsidRPr="00063A55" w:rsidRDefault="00551D0E"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Nutrição enteral e oral, em pó, normocalórico, normoproteico, normolipidico, que atende as necessidades nutricionais de jovens e adultos. Isento de glúten e lactose. Com sacarose. Forma de apresentação: LATA de 800g. Marca de referência: TROPHIC BASIC. Com registro na ANVISA.</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51FDA" w14:textId="35B05255" w:rsidR="0094779B" w:rsidRPr="00063A55" w:rsidRDefault="00551D0E"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g</w:t>
            </w:r>
          </w:p>
        </w:tc>
        <w:tc>
          <w:tcPr>
            <w:tcW w:w="1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03EB8E" w14:textId="4AA3CD45" w:rsidR="0094779B" w:rsidRPr="00063A55" w:rsidRDefault="00152AA5"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350</w:t>
            </w:r>
            <w:r w:rsidR="00551D0E" w:rsidRPr="00063A55">
              <w:rPr>
                <w:rFonts w:ascii="Times New Roman" w:hAnsi="Times New Roman" w:cs="Times New Roman"/>
                <w:b/>
                <w:bCs/>
              </w:rPr>
              <w:t>.000</w:t>
            </w:r>
          </w:p>
        </w:tc>
      </w:tr>
      <w:tr w:rsidR="00551D0E" w:rsidRPr="00063A55" w14:paraId="3D8D2312" w14:textId="77777777" w:rsidTr="00152AA5">
        <w:trPr>
          <w:trHeight w:val="3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4268B" w14:textId="6A872F12" w:rsidR="00551D0E" w:rsidRPr="00063A55" w:rsidRDefault="00551D0E"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2</w:t>
            </w:r>
          </w:p>
        </w:tc>
        <w:tc>
          <w:tcPr>
            <w:tcW w:w="5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64791B1" w14:textId="3AACFCB2" w:rsidR="00551D0E" w:rsidRPr="00063A55" w:rsidRDefault="00551D0E"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Nutrição enteral e oral em pó, normocalórica, normolipídica, normoproteica na diluição padrão. Sem adição de sacarose, lactose e glúten. Com fibras solúveis e insolúveis à base de proteína da soja. Forma de apresentação: LATA de 800g. Marca de referência: NUTRO PEREMIUM SOY PRE FIBRA. Com registro na ANVISA.</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ACFC0E" w14:textId="34773E25" w:rsidR="00551D0E" w:rsidRPr="00063A55" w:rsidRDefault="00551D0E"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g</w:t>
            </w:r>
          </w:p>
        </w:tc>
        <w:tc>
          <w:tcPr>
            <w:tcW w:w="1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E8D3E" w14:textId="1C202BF9" w:rsidR="00551D0E" w:rsidRPr="00063A55" w:rsidRDefault="00152AA5" w:rsidP="00063A55">
            <w:pPr>
              <w:pStyle w:val="SemEspaamento"/>
              <w:spacing w:line="360" w:lineRule="auto"/>
              <w:jc w:val="both"/>
              <w:rPr>
                <w:rFonts w:ascii="Times New Roman" w:hAnsi="Times New Roman" w:cs="Times New Roman"/>
                <w:b/>
                <w:bCs/>
              </w:rPr>
            </w:pPr>
            <w:r w:rsidRPr="00063A55">
              <w:rPr>
                <w:rFonts w:ascii="Times New Roman" w:hAnsi="Times New Roman" w:cs="Times New Roman"/>
                <w:b/>
                <w:bCs/>
              </w:rPr>
              <w:t>350</w:t>
            </w:r>
            <w:r w:rsidR="00551D0E" w:rsidRPr="00063A55">
              <w:rPr>
                <w:rFonts w:ascii="Times New Roman" w:hAnsi="Times New Roman" w:cs="Times New Roman"/>
                <w:b/>
                <w:bCs/>
              </w:rPr>
              <w:t>.000</w:t>
            </w:r>
          </w:p>
        </w:tc>
      </w:tr>
    </w:tbl>
    <w:p w14:paraId="51278010" w14:textId="529B611E" w:rsidR="00F80F2F" w:rsidRPr="00063A55" w:rsidRDefault="00F80F2F" w:rsidP="00063A55">
      <w:pPr>
        <w:pStyle w:val="SemEspaamento"/>
        <w:spacing w:line="360" w:lineRule="auto"/>
        <w:jc w:val="both"/>
        <w:rPr>
          <w:rFonts w:ascii="Times New Roman" w:hAnsi="Times New Roman" w:cs="Times New Roman"/>
        </w:rPr>
      </w:pPr>
    </w:p>
    <w:p w14:paraId="03EDFF0F" w14:textId="77777777" w:rsidR="00152AA5" w:rsidRPr="00063A55" w:rsidRDefault="00152AA5" w:rsidP="00063A55">
      <w:pPr>
        <w:pBdr>
          <w:top w:val="single" w:sz="4" w:space="1" w:color="auto"/>
          <w:left w:val="single" w:sz="4" w:space="4" w:color="auto"/>
          <w:bottom w:val="single" w:sz="4" w:space="1" w:color="auto"/>
          <w:right w:val="single" w:sz="4" w:space="31" w:color="auto"/>
        </w:pBdr>
        <w:shd w:val="clear" w:color="auto" w:fill="FFFFFF"/>
        <w:spacing w:after="0" w:line="360" w:lineRule="auto"/>
        <w:ind w:left="60"/>
        <w:contextualSpacing/>
        <w:jc w:val="both"/>
        <w:rPr>
          <w:rFonts w:ascii="Times New Roman" w:hAnsi="Times New Roman" w:cs="Times New Roman"/>
          <w:b/>
        </w:rPr>
      </w:pPr>
      <w:r w:rsidRPr="00063A55">
        <w:rPr>
          <w:rFonts w:ascii="Times New Roman" w:hAnsi="Times New Roman" w:cs="Times New Roman"/>
          <w:b/>
          <w:bCs/>
          <w:color w:val="000000"/>
        </w:rPr>
        <w:t>PRAZO DO CONTRATO E OBSERVAÇÕES</w:t>
      </w:r>
    </w:p>
    <w:p w14:paraId="7106BF3A" w14:textId="77777777" w:rsidR="005A4716" w:rsidRPr="00063A55" w:rsidRDefault="005A4716" w:rsidP="00063A55">
      <w:pPr>
        <w:shd w:val="clear" w:color="auto" w:fill="FFFFFF"/>
        <w:spacing w:line="360" w:lineRule="auto"/>
        <w:jc w:val="both"/>
        <w:rPr>
          <w:rFonts w:ascii="Times New Roman" w:hAnsi="Times New Roman" w:cs="Times New Roman"/>
          <w:b/>
          <w:color w:val="000000"/>
          <w:u w:val="single"/>
        </w:rPr>
      </w:pPr>
    </w:p>
    <w:p w14:paraId="326E44FF" w14:textId="4CB5AEFB" w:rsidR="00152AA5" w:rsidRPr="00063A55" w:rsidRDefault="00152AA5" w:rsidP="00063A55">
      <w:pPr>
        <w:shd w:val="clear" w:color="auto" w:fill="FFFFFF"/>
        <w:spacing w:line="360" w:lineRule="auto"/>
        <w:jc w:val="both"/>
        <w:rPr>
          <w:rFonts w:ascii="Times New Roman" w:hAnsi="Times New Roman" w:cs="Times New Roman"/>
          <w:b/>
          <w:color w:val="000000"/>
          <w:u w:val="single"/>
        </w:rPr>
      </w:pPr>
      <w:r w:rsidRPr="00063A55">
        <w:rPr>
          <w:rFonts w:ascii="Times New Roman" w:hAnsi="Times New Roman" w:cs="Times New Roman"/>
          <w:b/>
          <w:color w:val="000000"/>
          <w:u w:val="single"/>
        </w:rPr>
        <w:t>O prazo de vigência será de até 180 (cento e oitenta) dias.</w:t>
      </w:r>
    </w:p>
    <w:p w14:paraId="543119DB" w14:textId="77777777" w:rsidR="00063A55" w:rsidRPr="00063A55" w:rsidRDefault="00152AA5" w:rsidP="00063A55">
      <w:pPr>
        <w:pStyle w:val="SemEspaamento"/>
        <w:spacing w:line="360" w:lineRule="auto"/>
        <w:ind w:firstLine="708"/>
        <w:jc w:val="both"/>
        <w:rPr>
          <w:rFonts w:ascii="Times New Roman" w:hAnsi="Times New Roman" w:cs="Times New Roman"/>
        </w:rPr>
      </w:pPr>
      <w:r w:rsidRPr="00063A55">
        <w:rPr>
          <w:rFonts w:ascii="Times New Roman" w:hAnsi="Times New Roman" w:cs="Times New Roman"/>
        </w:rPr>
        <w:t>Os produtos poderão ser cotados como similares ou de igual qualidade com as descrições acima, desde que atendam as especificações mínimas solicitadas pelo setor competente, bem como as condições estabelecidas pelas normas da ANVISA, ABNT, INMETRO e demais normas reguladoras do setor.</w:t>
      </w:r>
    </w:p>
    <w:p w14:paraId="2AE28599" w14:textId="2255E4A4" w:rsidR="00152AA5" w:rsidRDefault="00063A55" w:rsidP="00063A55">
      <w:pPr>
        <w:pStyle w:val="SemEspaamento"/>
        <w:spacing w:line="360" w:lineRule="auto"/>
        <w:ind w:firstLine="708"/>
        <w:jc w:val="both"/>
        <w:rPr>
          <w:rFonts w:ascii="Times New Roman" w:hAnsi="Times New Roman" w:cs="Times New Roman"/>
        </w:rPr>
      </w:pPr>
      <w:r w:rsidRPr="00063A55">
        <w:rPr>
          <w:rFonts w:ascii="Times New Roman" w:hAnsi="Times New Roman" w:cs="Times New Roman"/>
        </w:rPr>
        <w:lastRenderedPageBreak/>
        <w:t>Todos os itens devem ser entregues com, no máximo, 20% do tempo de vida útil já transcorrido a partir da data de fabricação, ou seja, com no mínimo 80% da validade restante</w:t>
      </w:r>
      <w:r w:rsidR="00152AA5" w:rsidRPr="00063A55">
        <w:rPr>
          <w:rFonts w:ascii="Times New Roman" w:hAnsi="Times New Roman" w:cs="Times New Roman"/>
        </w:rPr>
        <w:t>.</w:t>
      </w:r>
    </w:p>
    <w:p w14:paraId="33CBC14C" w14:textId="77777777" w:rsidR="00063A55" w:rsidRPr="00063A55" w:rsidRDefault="00063A55" w:rsidP="00063A55">
      <w:pPr>
        <w:pStyle w:val="SemEspaamento"/>
        <w:spacing w:line="360" w:lineRule="auto"/>
        <w:ind w:firstLine="708"/>
        <w:jc w:val="both"/>
        <w:rPr>
          <w:rFonts w:ascii="Times New Roman" w:hAnsi="Times New Roman" w:cs="Times New Roman"/>
        </w:rPr>
      </w:pPr>
    </w:p>
    <w:p w14:paraId="6816AB66" w14:textId="55AB6EBD" w:rsidR="00152AA5" w:rsidRPr="00063A55" w:rsidRDefault="00152AA5" w:rsidP="00063A55">
      <w:pPr>
        <w:shd w:val="clear" w:color="auto" w:fill="FFFFFF"/>
        <w:autoSpaceDE w:val="0"/>
        <w:autoSpaceDN w:val="0"/>
        <w:adjustRightInd w:val="0"/>
        <w:spacing w:line="360" w:lineRule="auto"/>
        <w:jc w:val="both"/>
        <w:rPr>
          <w:rFonts w:ascii="Times New Roman" w:hAnsi="Times New Roman" w:cs="Times New Roman"/>
          <w:b/>
          <w:color w:val="000000"/>
        </w:rPr>
      </w:pPr>
      <w:r w:rsidRPr="00063A55">
        <w:rPr>
          <w:rFonts w:ascii="Times New Roman" w:hAnsi="Times New Roman" w:cs="Times New Roman"/>
          <w:b/>
          <w:color w:val="000000"/>
        </w:rPr>
        <w:t xml:space="preserve">OBSERVAÇÃO: CASO NO TERMO DE REFERÊNCIA CONSTE ALGUMA MARCA DE PRODUTO, OS MESMOS </w:t>
      </w:r>
      <w:r w:rsidR="00FA6921" w:rsidRPr="00063A55">
        <w:rPr>
          <w:rFonts w:ascii="Times New Roman" w:hAnsi="Times New Roman" w:cs="Times New Roman"/>
          <w:b/>
          <w:color w:val="000000"/>
        </w:rPr>
        <w:t>TRATA-SE</w:t>
      </w:r>
      <w:r w:rsidRPr="00063A55">
        <w:rPr>
          <w:rFonts w:ascii="Times New Roman" w:hAnsi="Times New Roman" w:cs="Times New Roman"/>
          <w:b/>
          <w:color w:val="000000"/>
        </w:rPr>
        <w:t xml:space="preserve"> APENAS DE REFERÊNCIA, PODENDO SER OFERECIDOS MARCAS SIMILARES/EQUIVALENTE E/OU DE MELHOR QUALIDADE.</w:t>
      </w:r>
    </w:p>
    <w:p w14:paraId="2E8148B7" w14:textId="77706F71" w:rsidR="00152AA5" w:rsidRPr="00063A55" w:rsidRDefault="00152AA5" w:rsidP="00063A55">
      <w:pPr>
        <w:shd w:val="clear" w:color="auto" w:fill="FFFFFF"/>
        <w:autoSpaceDE w:val="0"/>
        <w:autoSpaceDN w:val="0"/>
        <w:adjustRightInd w:val="0"/>
        <w:spacing w:line="360" w:lineRule="auto"/>
        <w:jc w:val="both"/>
        <w:rPr>
          <w:rFonts w:ascii="Times New Roman" w:hAnsi="Times New Roman" w:cs="Times New Roman"/>
          <w:b/>
          <w:color w:val="000000"/>
        </w:rPr>
      </w:pPr>
      <w:r w:rsidRPr="00063A55">
        <w:rPr>
          <w:rFonts w:ascii="Times New Roman" w:hAnsi="Times New Roman" w:cs="Times New Roman"/>
          <w:b/>
          <w:color w:val="000000"/>
        </w:rPr>
        <w:t>EM TEMPO, DIANTE DE REITERADOS PEDIDOS DE ESCLARECIMENTOS EM LICITAÇÕES ANTERIORES DO MESMO OBJETO, INFORMAMOS:</w:t>
      </w:r>
    </w:p>
    <w:p w14:paraId="30CF651B" w14:textId="2F702F5F" w:rsidR="00152AA5" w:rsidRPr="00063A55" w:rsidRDefault="00152AA5" w:rsidP="00063A55">
      <w:pPr>
        <w:shd w:val="clear" w:color="auto" w:fill="FFFFFF"/>
        <w:autoSpaceDE w:val="0"/>
        <w:autoSpaceDN w:val="0"/>
        <w:adjustRightInd w:val="0"/>
        <w:spacing w:line="360" w:lineRule="auto"/>
        <w:jc w:val="both"/>
        <w:rPr>
          <w:rFonts w:ascii="Times New Roman" w:hAnsi="Times New Roman" w:cs="Times New Roman"/>
          <w:b/>
          <w:color w:val="000000"/>
        </w:rPr>
      </w:pPr>
      <w:r w:rsidRPr="00063A55">
        <w:rPr>
          <w:rFonts w:ascii="Times New Roman" w:hAnsi="Times New Roman" w:cs="Times New Roman"/>
          <w:b/>
          <w:color w:val="000000"/>
        </w:rPr>
        <w:t>QUANTO À QUANTIDADE DE GRAMAS CONTIDAS NAS EMBALAGENS DE CADA PRODUTO DESCRITAS NO EDITAL, TRATAM-SE APENAS DE UMA REFERÊNCIA, NÃO HAVENDO ÓBICE PARA AS EMPRESAS OFERTAREM PRODUTOS COM EMBALAGENS CUJAS QUANTIDADES SEJAM INFERIORES AS DESCRITAS NO EDITAL.</w:t>
      </w:r>
    </w:p>
    <w:p w14:paraId="6D7FCF88" w14:textId="77777777" w:rsidR="00FA6921" w:rsidRPr="00063A55" w:rsidRDefault="00FA6921" w:rsidP="00063A55">
      <w:pPr>
        <w:shd w:val="clear" w:color="auto" w:fill="FFFFFF"/>
        <w:autoSpaceDE w:val="0"/>
        <w:autoSpaceDN w:val="0"/>
        <w:adjustRightInd w:val="0"/>
        <w:spacing w:line="360" w:lineRule="auto"/>
        <w:jc w:val="both"/>
        <w:rPr>
          <w:rFonts w:ascii="Times New Roman" w:hAnsi="Times New Roman" w:cs="Times New Roman"/>
          <w:b/>
          <w:color w:val="000000"/>
        </w:rPr>
      </w:pPr>
    </w:p>
    <w:p w14:paraId="688BE53E" w14:textId="77777777" w:rsidR="00152AA5" w:rsidRPr="00063A55" w:rsidRDefault="00152AA5" w:rsidP="00063A55">
      <w:pPr>
        <w:pBdr>
          <w:top w:val="single" w:sz="4" w:space="1" w:color="auto"/>
          <w:left w:val="single" w:sz="4" w:space="25" w:color="auto"/>
          <w:bottom w:val="single" w:sz="4" w:space="1" w:color="auto"/>
          <w:right w:val="single" w:sz="4" w:space="4" w:color="auto"/>
        </w:pBdr>
        <w:shd w:val="clear" w:color="auto" w:fill="FFFFFF"/>
        <w:spacing w:after="0" w:line="360" w:lineRule="auto"/>
        <w:ind w:left="284"/>
        <w:contextualSpacing/>
        <w:jc w:val="both"/>
        <w:rPr>
          <w:rFonts w:ascii="Times New Roman" w:hAnsi="Times New Roman" w:cs="Times New Roman"/>
          <w:b/>
        </w:rPr>
      </w:pPr>
      <w:r w:rsidRPr="00063A55">
        <w:rPr>
          <w:rFonts w:ascii="Times New Roman" w:hAnsi="Times New Roman" w:cs="Times New Roman"/>
          <w:b/>
          <w:bCs/>
          <w:color w:val="000000"/>
        </w:rPr>
        <w:t>MODO DE EXECUÇÃO DO SERVIÇO</w:t>
      </w:r>
    </w:p>
    <w:p w14:paraId="59E66266" w14:textId="77777777" w:rsidR="00152AA5" w:rsidRPr="00063A55" w:rsidRDefault="00152AA5" w:rsidP="00063A55">
      <w:pPr>
        <w:pStyle w:val="SemEspaamento"/>
        <w:spacing w:line="360" w:lineRule="auto"/>
        <w:jc w:val="both"/>
        <w:rPr>
          <w:rFonts w:ascii="Times New Roman" w:hAnsi="Times New Roman" w:cs="Times New Roman"/>
        </w:rPr>
      </w:pPr>
    </w:p>
    <w:p w14:paraId="7659CBF4" w14:textId="77777777" w:rsidR="00152AA5" w:rsidRPr="00063A55" w:rsidRDefault="00152AA5" w:rsidP="00063A55">
      <w:pPr>
        <w:pStyle w:val="SemEspaamento"/>
        <w:spacing w:line="360" w:lineRule="auto"/>
        <w:jc w:val="both"/>
        <w:rPr>
          <w:rFonts w:ascii="Times New Roman" w:hAnsi="Times New Roman" w:cs="Times New Roman"/>
        </w:rPr>
      </w:pPr>
      <w:r w:rsidRPr="00063A55">
        <w:rPr>
          <w:rFonts w:ascii="Times New Roman" w:hAnsi="Times New Roman" w:cs="Times New Roman"/>
          <w:bCs/>
        </w:rPr>
        <w:tab/>
      </w:r>
      <w:r w:rsidRPr="00063A55">
        <w:rPr>
          <w:rFonts w:ascii="Times New Roman" w:hAnsi="Times New Roman" w:cs="Times New Roman"/>
        </w:rPr>
        <w:t>O fornecimento dos produtos será realizado de forma parcelada, conforme a necessidade da Secretaria Municipal de Saúde.</w:t>
      </w:r>
    </w:p>
    <w:p w14:paraId="7FE311C5" w14:textId="5266426E" w:rsidR="00152AA5" w:rsidRDefault="00152AA5"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ab/>
        <w:t xml:space="preserve"> No preço ofertado na proposta deverão estar inclusos todos os custos para o devido cumprimento no fornecimento do objeto.</w:t>
      </w:r>
    </w:p>
    <w:p w14:paraId="509FF170" w14:textId="77777777" w:rsidR="0084012F" w:rsidRDefault="0084012F" w:rsidP="00063A55">
      <w:pPr>
        <w:pStyle w:val="SemEspaamento"/>
        <w:spacing w:line="360" w:lineRule="auto"/>
        <w:jc w:val="both"/>
        <w:rPr>
          <w:rFonts w:ascii="Times New Roman" w:hAnsi="Times New Roman" w:cs="Times New Roman"/>
        </w:rPr>
      </w:pPr>
    </w:p>
    <w:p w14:paraId="0D1D2810" w14:textId="77777777" w:rsidR="0084012F" w:rsidRDefault="0084012F" w:rsidP="00063A55">
      <w:pPr>
        <w:pStyle w:val="SemEspaamento"/>
        <w:spacing w:line="360" w:lineRule="auto"/>
        <w:jc w:val="both"/>
        <w:rPr>
          <w:rFonts w:ascii="Times New Roman" w:hAnsi="Times New Roman" w:cs="Times New Roman"/>
        </w:rPr>
      </w:pPr>
    </w:p>
    <w:p w14:paraId="55EA7A3F" w14:textId="77777777" w:rsidR="0084012F" w:rsidRDefault="0084012F" w:rsidP="00063A55">
      <w:pPr>
        <w:pStyle w:val="SemEspaamento"/>
        <w:spacing w:line="360" w:lineRule="auto"/>
        <w:jc w:val="both"/>
        <w:rPr>
          <w:rFonts w:ascii="Times New Roman" w:hAnsi="Times New Roman" w:cs="Times New Roman"/>
        </w:rPr>
      </w:pPr>
    </w:p>
    <w:p w14:paraId="596C119A" w14:textId="77777777" w:rsidR="0084012F" w:rsidRPr="00063A55" w:rsidRDefault="0084012F" w:rsidP="00063A55">
      <w:pPr>
        <w:pStyle w:val="SemEspaamento"/>
        <w:spacing w:line="360" w:lineRule="auto"/>
        <w:jc w:val="both"/>
        <w:rPr>
          <w:rFonts w:ascii="Times New Roman" w:hAnsi="Times New Roman" w:cs="Times New Roman"/>
        </w:rPr>
      </w:pPr>
    </w:p>
    <w:p w14:paraId="2CFFE2A6" w14:textId="77777777" w:rsidR="00FA6921" w:rsidRPr="00063A55" w:rsidRDefault="00FA6921" w:rsidP="00063A55">
      <w:pPr>
        <w:spacing w:line="360" w:lineRule="auto"/>
        <w:jc w:val="both"/>
        <w:rPr>
          <w:rFonts w:ascii="Times New Roman" w:hAnsi="Times New Roman" w:cs="Times New Roman"/>
        </w:rPr>
      </w:pPr>
    </w:p>
    <w:p w14:paraId="044A0BAA" w14:textId="77777777" w:rsidR="00152AA5" w:rsidRPr="00063A55" w:rsidRDefault="00152AA5" w:rsidP="00063A55">
      <w:pPr>
        <w:pBdr>
          <w:top w:val="single" w:sz="4" w:space="1" w:color="auto"/>
          <w:left w:val="single" w:sz="4" w:space="4" w:color="auto"/>
          <w:bottom w:val="single" w:sz="4" w:space="1" w:color="auto"/>
          <w:right w:val="single" w:sz="4" w:space="4" w:color="auto"/>
        </w:pBdr>
        <w:shd w:val="clear" w:color="auto" w:fill="FFFFFF"/>
        <w:spacing w:after="0" w:line="360" w:lineRule="auto"/>
        <w:ind w:left="-142"/>
        <w:contextualSpacing/>
        <w:jc w:val="both"/>
        <w:rPr>
          <w:rFonts w:ascii="Times New Roman" w:hAnsi="Times New Roman" w:cs="Times New Roman"/>
          <w:b/>
        </w:rPr>
      </w:pPr>
      <w:r w:rsidRPr="00063A55">
        <w:rPr>
          <w:rFonts w:ascii="Times New Roman" w:hAnsi="Times New Roman" w:cs="Times New Roman"/>
          <w:b/>
          <w:bCs/>
          <w:color w:val="000000"/>
        </w:rPr>
        <w:lastRenderedPageBreak/>
        <w:t>CONDIÇÕES DE ENTREGA E RECEBIMENTO</w:t>
      </w:r>
    </w:p>
    <w:p w14:paraId="27AE232B" w14:textId="77777777" w:rsidR="00152AA5" w:rsidRPr="00063A55" w:rsidRDefault="00152AA5" w:rsidP="00063A55">
      <w:pPr>
        <w:spacing w:line="360" w:lineRule="auto"/>
        <w:jc w:val="both"/>
        <w:rPr>
          <w:rFonts w:ascii="Times New Roman" w:hAnsi="Times New Roman" w:cs="Times New Roman"/>
        </w:rPr>
      </w:pPr>
    </w:p>
    <w:p w14:paraId="5E87FB1E" w14:textId="77777777" w:rsidR="00152AA5" w:rsidRPr="00063A55" w:rsidRDefault="00152AA5" w:rsidP="00063A55">
      <w:pPr>
        <w:spacing w:line="360" w:lineRule="auto"/>
        <w:jc w:val="both"/>
        <w:rPr>
          <w:rFonts w:ascii="Times New Roman" w:hAnsi="Times New Roman" w:cs="Times New Roman"/>
          <w:color w:val="FF0000"/>
        </w:rPr>
      </w:pPr>
      <w:r w:rsidRPr="00063A55">
        <w:rPr>
          <w:rFonts w:ascii="Times New Roman" w:hAnsi="Times New Roman" w:cs="Times New Roman"/>
        </w:rPr>
        <w:t>6.1</w:t>
      </w:r>
      <w:r w:rsidRPr="00063A55">
        <w:rPr>
          <w:rFonts w:ascii="Times New Roman" w:hAnsi="Times New Roman" w:cs="Times New Roman"/>
          <w:b/>
        </w:rPr>
        <w:t xml:space="preserve"> </w:t>
      </w:r>
      <w:r w:rsidRPr="00063A55">
        <w:rPr>
          <w:rFonts w:ascii="Times New Roman" w:hAnsi="Times New Roman" w:cs="Times New Roman"/>
        </w:rPr>
        <w:t xml:space="preserve">O prazo de entrega dos materiais é de no máximo </w:t>
      </w:r>
      <w:r w:rsidRPr="00063A55">
        <w:rPr>
          <w:rFonts w:ascii="Times New Roman" w:hAnsi="Times New Roman" w:cs="Times New Roman"/>
          <w:b/>
        </w:rPr>
        <w:t>5 (dias) úteis</w:t>
      </w:r>
      <w:r w:rsidRPr="00063A55">
        <w:rPr>
          <w:rFonts w:ascii="Times New Roman" w:hAnsi="Times New Roman" w:cs="Times New Roman"/>
        </w:rPr>
        <w:t xml:space="preserve"> contados a partir da data de solicitação pela secretaria da saúde;</w:t>
      </w:r>
      <w:r w:rsidRPr="00063A55">
        <w:rPr>
          <w:rFonts w:ascii="Times New Roman" w:hAnsi="Times New Roman" w:cs="Times New Roman"/>
          <w:color w:val="FF0000"/>
        </w:rPr>
        <w:t xml:space="preserve"> </w:t>
      </w:r>
    </w:p>
    <w:p w14:paraId="21B98737" w14:textId="77777777" w:rsidR="00152AA5" w:rsidRPr="00063A55" w:rsidRDefault="00152AA5" w:rsidP="00063A55">
      <w:pPr>
        <w:spacing w:line="360" w:lineRule="auto"/>
        <w:jc w:val="both"/>
        <w:rPr>
          <w:rFonts w:ascii="Times New Roman" w:hAnsi="Times New Roman" w:cs="Times New Roman"/>
        </w:rPr>
      </w:pPr>
      <w:r w:rsidRPr="00063A55">
        <w:rPr>
          <w:rFonts w:ascii="Times New Roman" w:hAnsi="Times New Roman" w:cs="Times New Roman"/>
        </w:rPr>
        <w:t xml:space="preserve">6.2 Se houver dificuldade no cumprimento do prazo, a empresa deverá emitir, por escrito, esclarecendo a dificuldade de encontrar a medicação, e esta dependerá de previa e expressa aprovação, também por escrito, da CONTRATANTE; </w:t>
      </w:r>
    </w:p>
    <w:p w14:paraId="6585103C" w14:textId="77777777" w:rsidR="00152AA5" w:rsidRPr="00063A55" w:rsidRDefault="00152AA5" w:rsidP="00063A55">
      <w:pPr>
        <w:spacing w:line="360" w:lineRule="auto"/>
        <w:jc w:val="both"/>
        <w:rPr>
          <w:rFonts w:ascii="Times New Roman" w:hAnsi="Times New Roman" w:cs="Times New Roman"/>
        </w:rPr>
      </w:pPr>
      <w:r w:rsidRPr="00063A55">
        <w:rPr>
          <w:rFonts w:ascii="Times New Roman" w:hAnsi="Times New Roman" w:cs="Times New Roman"/>
        </w:rPr>
        <w:t>6.3. Por prazo de entrega entende-se o prazo considerado até que os materiais sejam descarregados e recebidos no local de entrega fixado pelo CONTRATANTE;</w:t>
      </w:r>
    </w:p>
    <w:p w14:paraId="168958E0" w14:textId="42CC1864" w:rsidR="00152AA5" w:rsidRDefault="00152AA5" w:rsidP="00063A55">
      <w:pPr>
        <w:spacing w:line="360" w:lineRule="auto"/>
        <w:jc w:val="both"/>
        <w:rPr>
          <w:rFonts w:ascii="Times New Roman" w:hAnsi="Times New Roman" w:cs="Times New Roman"/>
        </w:rPr>
      </w:pPr>
      <w:r w:rsidRPr="00063A55">
        <w:rPr>
          <w:rFonts w:ascii="Times New Roman" w:hAnsi="Times New Roman" w:cs="Times New Roman"/>
        </w:rPr>
        <w:t>6.4. Qualquer alteração do prazo de entrega dependerá de prévia e expressa aprovação, por escrito, do CONTRATANTE.</w:t>
      </w:r>
    </w:p>
    <w:p w14:paraId="1C866955" w14:textId="77777777" w:rsidR="00063A55" w:rsidRPr="00063A55" w:rsidRDefault="00063A55" w:rsidP="00063A55">
      <w:pPr>
        <w:spacing w:line="360" w:lineRule="auto"/>
        <w:jc w:val="both"/>
        <w:rPr>
          <w:rFonts w:ascii="Times New Roman" w:hAnsi="Times New Roman" w:cs="Times New Roman"/>
        </w:rPr>
      </w:pPr>
    </w:p>
    <w:p w14:paraId="4306E4D6" w14:textId="05570CB2" w:rsidR="00063A55" w:rsidRPr="00063A55" w:rsidRDefault="00FA6921" w:rsidP="00063A55">
      <w:pPr>
        <w:spacing w:line="360" w:lineRule="auto"/>
        <w:jc w:val="both"/>
        <w:rPr>
          <w:rFonts w:ascii="Times New Roman" w:hAnsi="Times New Roman" w:cs="Times New Roman"/>
          <w:b/>
        </w:rPr>
      </w:pPr>
      <w:r w:rsidRPr="00063A55">
        <w:rPr>
          <w:rFonts w:ascii="Times New Roman" w:hAnsi="Times New Roman" w:cs="Times New Roman"/>
          <w:b/>
        </w:rPr>
        <w:t>L</w:t>
      </w:r>
      <w:r w:rsidR="00152AA5" w:rsidRPr="00063A55">
        <w:rPr>
          <w:rFonts w:ascii="Times New Roman" w:hAnsi="Times New Roman" w:cs="Times New Roman"/>
          <w:b/>
        </w:rPr>
        <w:t>OCAL DE ENTREG</w:t>
      </w:r>
      <w:r w:rsidR="00063A55" w:rsidRPr="00063A55">
        <w:rPr>
          <w:rFonts w:ascii="Times New Roman" w:hAnsi="Times New Roman" w:cs="Times New Roman"/>
          <w:b/>
        </w:rPr>
        <w:t>A</w:t>
      </w:r>
    </w:p>
    <w:p w14:paraId="1A7796A3" w14:textId="77777777" w:rsidR="00152AA5" w:rsidRPr="00063A55" w:rsidRDefault="00152AA5"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O local de entrega: Almoxarifado da Saúde, Rua Francisco Spartani nº 111 –Jardim Le Vilette – Águas de Lindoia</w:t>
      </w:r>
    </w:p>
    <w:p w14:paraId="751DE872" w14:textId="77777777" w:rsidR="00152AA5" w:rsidRPr="00063A55" w:rsidRDefault="00152AA5" w:rsidP="00063A55">
      <w:pPr>
        <w:pStyle w:val="SemEspaamento"/>
        <w:spacing w:line="360" w:lineRule="auto"/>
        <w:jc w:val="both"/>
        <w:rPr>
          <w:rFonts w:ascii="Times New Roman" w:hAnsi="Times New Roman" w:cs="Times New Roman"/>
        </w:rPr>
      </w:pPr>
      <w:r w:rsidRPr="00063A55">
        <w:rPr>
          <w:rFonts w:ascii="Times New Roman" w:hAnsi="Times New Roman" w:cs="Times New Roman"/>
        </w:rPr>
        <w:t>Dia e Horário de entrega: De segunda a sexta-feira (exceto feriados) das 8:30hs as 11:30hs e das 13:30hs as 16:30hs</w:t>
      </w:r>
    </w:p>
    <w:sectPr w:rsidR="00152AA5" w:rsidRPr="00063A55">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3A8A" w14:textId="77777777" w:rsidR="00271862" w:rsidRDefault="00271862" w:rsidP="00F80F2F">
      <w:pPr>
        <w:spacing w:after="0" w:line="240" w:lineRule="auto"/>
      </w:pPr>
      <w:r>
        <w:separator/>
      </w:r>
    </w:p>
  </w:endnote>
  <w:endnote w:type="continuationSeparator" w:id="0">
    <w:p w14:paraId="41C9DF7B" w14:textId="77777777" w:rsidR="00271862" w:rsidRDefault="00271862" w:rsidP="00F8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BC13" w14:textId="77777777" w:rsidR="00EE0C87" w:rsidRDefault="00EE0C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88789"/>
      <w:docPartObj>
        <w:docPartGallery w:val="Page Numbers (Bottom of Page)"/>
        <w:docPartUnique/>
      </w:docPartObj>
    </w:sdtPr>
    <w:sdtContent>
      <w:p w14:paraId="5D439A4D" w14:textId="3D1631A8" w:rsidR="00152AA5" w:rsidRDefault="00152AA5">
        <w:pPr>
          <w:pStyle w:val="Rodap"/>
          <w:jc w:val="right"/>
        </w:pPr>
        <w:r>
          <w:fldChar w:fldCharType="begin"/>
        </w:r>
        <w:r>
          <w:instrText>PAGE   \* MERGEFORMAT</w:instrText>
        </w:r>
        <w:r>
          <w:fldChar w:fldCharType="separate"/>
        </w:r>
        <w:r>
          <w:t>2</w:t>
        </w:r>
        <w:r>
          <w:fldChar w:fldCharType="end"/>
        </w:r>
      </w:p>
    </w:sdtContent>
  </w:sdt>
  <w:p w14:paraId="0AC6BAE0" w14:textId="77777777" w:rsidR="00F80F2F" w:rsidRPr="00F80F2F" w:rsidRDefault="00F80F2F" w:rsidP="00F80F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7093" w14:textId="77777777" w:rsidR="00EE0C87" w:rsidRDefault="00EE0C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56DB" w14:textId="77777777" w:rsidR="00271862" w:rsidRDefault="00271862" w:rsidP="00F80F2F">
      <w:pPr>
        <w:spacing w:after="0" w:line="240" w:lineRule="auto"/>
      </w:pPr>
      <w:r>
        <w:separator/>
      </w:r>
    </w:p>
  </w:footnote>
  <w:footnote w:type="continuationSeparator" w:id="0">
    <w:p w14:paraId="3DA17E61" w14:textId="77777777" w:rsidR="00271862" w:rsidRDefault="00271862" w:rsidP="00F8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A61F" w14:textId="45B0BE91" w:rsidR="00EE0C87" w:rsidRDefault="00EE0C8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FEBE" w14:textId="288B9C64" w:rsidR="005B5557" w:rsidRPr="00614900" w:rsidRDefault="005B5557" w:rsidP="005B5557">
    <w:pPr>
      <w:pStyle w:val="Cabealho"/>
      <w:tabs>
        <w:tab w:val="left" w:pos="1276"/>
        <w:tab w:val="left" w:pos="1418"/>
        <w:tab w:val="right" w:pos="9589"/>
      </w:tabs>
      <w:ind w:right="-185"/>
      <w:jc w:val="center"/>
    </w:pPr>
    <w:r w:rsidRPr="004232CE">
      <w:rPr>
        <w:noProof/>
      </w:rPr>
      <w:drawing>
        <wp:inline distT="0" distB="0" distL="0" distR="0" wp14:anchorId="11A891BF" wp14:editId="00D63BB1">
          <wp:extent cx="1264920" cy="1074420"/>
          <wp:effectExtent l="0" t="0" r="0" b="0"/>
          <wp:docPr id="1" name="Imagem 1" descr="Uma imagem contendo texto,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Uma imagem contendo texto, quar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t="6882" b="7896"/>
                  <a:stretch>
                    <a:fillRect/>
                  </a:stretch>
                </pic:blipFill>
                <pic:spPr bwMode="auto">
                  <a:xfrm>
                    <a:off x="0" y="0"/>
                    <a:ext cx="1264920" cy="1074420"/>
                  </a:xfrm>
                  <a:prstGeom prst="rect">
                    <a:avLst/>
                  </a:prstGeom>
                  <a:noFill/>
                  <a:ln>
                    <a:noFill/>
                  </a:ln>
                </pic:spPr>
              </pic:pic>
            </a:graphicData>
          </a:graphic>
        </wp:inline>
      </w:drawing>
    </w:r>
  </w:p>
  <w:p w14:paraId="1A9874E6" w14:textId="77777777" w:rsidR="005B5557" w:rsidRDefault="005B5557" w:rsidP="005B5557">
    <w:pPr>
      <w:pStyle w:val="Cabealho"/>
      <w:tabs>
        <w:tab w:val="left" w:pos="1276"/>
        <w:tab w:val="left" w:pos="1418"/>
        <w:tab w:val="right" w:pos="9589"/>
      </w:tabs>
      <w:ind w:right="-185"/>
      <w:jc w:val="center"/>
      <w:rPr>
        <w:b/>
        <w:color w:val="000080"/>
        <w:u w:val="single"/>
      </w:rPr>
    </w:pPr>
    <w:r w:rsidRPr="00614900">
      <w:rPr>
        <w:b/>
        <w:bCs/>
        <w:sz w:val="28"/>
        <w:szCs w:val="28"/>
      </w:rPr>
      <w:t>Município de Águas de Lindóia</w:t>
    </w:r>
    <w:r w:rsidRPr="00614900">
      <w:rPr>
        <w:b/>
        <w:bCs/>
        <w:sz w:val="28"/>
        <w:szCs w:val="28"/>
      </w:rPr>
      <w:br/>
    </w:r>
    <w:r w:rsidRPr="00614900">
      <w:t xml:space="preserve">Secretaria </w:t>
    </w:r>
    <w:r>
      <w:t xml:space="preserve">Municipal </w:t>
    </w:r>
    <w:r w:rsidRPr="00614900">
      <w:t xml:space="preserve">de </w:t>
    </w:r>
    <w:r>
      <w:t>Saúde</w:t>
    </w:r>
  </w:p>
  <w:p w14:paraId="644E560A" w14:textId="77777777" w:rsidR="00F80F2F" w:rsidRDefault="00F80F2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1C89" w14:textId="08BC951A" w:rsidR="00EE0C87" w:rsidRDefault="00EE0C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57B"/>
    <w:multiLevelType w:val="multilevel"/>
    <w:tmpl w:val="8F121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F3446"/>
    <w:multiLevelType w:val="multilevel"/>
    <w:tmpl w:val="471442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00804"/>
    <w:multiLevelType w:val="multilevel"/>
    <w:tmpl w:val="54E65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D174C"/>
    <w:multiLevelType w:val="multilevel"/>
    <w:tmpl w:val="01DA6B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D6132"/>
    <w:multiLevelType w:val="multilevel"/>
    <w:tmpl w:val="2FE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850F0"/>
    <w:multiLevelType w:val="multilevel"/>
    <w:tmpl w:val="6644C850"/>
    <w:lvl w:ilvl="0">
      <w:start w:val="1"/>
      <w:numFmt w:val="decimal"/>
      <w:lvlText w:val="%1."/>
      <w:lvlJc w:val="left"/>
      <w:pPr>
        <w:ind w:left="420" w:hanging="360"/>
      </w:pPr>
      <w:rPr>
        <w:b/>
      </w:rPr>
    </w:lvl>
    <w:lvl w:ilvl="1">
      <w:start w:val="3"/>
      <w:numFmt w:val="decimal"/>
      <w:isLgl/>
      <w:lvlText w:val="%1.%2."/>
      <w:lvlJc w:val="left"/>
      <w:pPr>
        <w:ind w:left="1440" w:hanging="720"/>
      </w:pPr>
    </w:lvl>
    <w:lvl w:ilvl="2">
      <w:start w:val="1"/>
      <w:numFmt w:val="decimal"/>
      <w:isLgl/>
      <w:lvlText w:val="%1.%2.%3."/>
      <w:lvlJc w:val="left"/>
      <w:pPr>
        <w:ind w:left="2100" w:hanging="720"/>
      </w:pPr>
    </w:lvl>
    <w:lvl w:ilvl="3">
      <w:start w:val="1"/>
      <w:numFmt w:val="decimal"/>
      <w:isLgl/>
      <w:lvlText w:val="%1.%2.%3.%4."/>
      <w:lvlJc w:val="left"/>
      <w:pPr>
        <w:ind w:left="3120" w:hanging="1080"/>
      </w:pPr>
    </w:lvl>
    <w:lvl w:ilvl="4">
      <w:start w:val="1"/>
      <w:numFmt w:val="decimal"/>
      <w:isLgl/>
      <w:lvlText w:val="%1.%2.%3.%4.%5."/>
      <w:lvlJc w:val="left"/>
      <w:pPr>
        <w:ind w:left="3780" w:hanging="1080"/>
      </w:pPr>
    </w:lvl>
    <w:lvl w:ilvl="5">
      <w:start w:val="1"/>
      <w:numFmt w:val="decimal"/>
      <w:isLgl/>
      <w:lvlText w:val="%1.%2.%3.%4.%5.%6."/>
      <w:lvlJc w:val="left"/>
      <w:pPr>
        <w:ind w:left="4800" w:hanging="1440"/>
      </w:pPr>
    </w:lvl>
    <w:lvl w:ilvl="6">
      <w:start w:val="1"/>
      <w:numFmt w:val="decimal"/>
      <w:isLgl/>
      <w:lvlText w:val="%1.%2.%3.%4.%5.%6.%7."/>
      <w:lvlJc w:val="left"/>
      <w:pPr>
        <w:ind w:left="5460" w:hanging="1440"/>
      </w:pPr>
    </w:lvl>
    <w:lvl w:ilvl="7">
      <w:start w:val="1"/>
      <w:numFmt w:val="decimal"/>
      <w:isLgl/>
      <w:lvlText w:val="%1.%2.%3.%4.%5.%6.%7.%8."/>
      <w:lvlJc w:val="left"/>
      <w:pPr>
        <w:ind w:left="6480" w:hanging="1800"/>
      </w:pPr>
    </w:lvl>
    <w:lvl w:ilvl="8">
      <w:start w:val="1"/>
      <w:numFmt w:val="decimal"/>
      <w:isLgl/>
      <w:lvlText w:val="%1.%2.%3.%4.%5.%6.%7.%8.%9."/>
      <w:lvlJc w:val="left"/>
      <w:pPr>
        <w:ind w:left="7500" w:hanging="2160"/>
      </w:pPr>
    </w:lvl>
  </w:abstractNum>
  <w:abstractNum w:abstractNumId="6" w15:restartNumberingAfterBreak="0">
    <w:nsid w:val="1FF241A9"/>
    <w:multiLevelType w:val="multilevel"/>
    <w:tmpl w:val="5CDE4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D1BD9"/>
    <w:multiLevelType w:val="multilevel"/>
    <w:tmpl w:val="27CC26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4F615B"/>
    <w:multiLevelType w:val="multilevel"/>
    <w:tmpl w:val="42EE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34965"/>
    <w:multiLevelType w:val="multilevel"/>
    <w:tmpl w:val="FCD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95491"/>
    <w:multiLevelType w:val="hybridMultilevel"/>
    <w:tmpl w:val="D3448E0C"/>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44B755FD"/>
    <w:multiLevelType w:val="multilevel"/>
    <w:tmpl w:val="2690D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006BE5"/>
    <w:multiLevelType w:val="multilevel"/>
    <w:tmpl w:val="F7680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37464"/>
    <w:multiLevelType w:val="multilevel"/>
    <w:tmpl w:val="C0CAA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91FC1"/>
    <w:multiLevelType w:val="multilevel"/>
    <w:tmpl w:val="E4E4A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1030B"/>
    <w:multiLevelType w:val="multilevel"/>
    <w:tmpl w:val="FDC415FE"/>
    <w:lvl w:ilvl="0">
      <w:start w:val="1"/>
      <w:numFmt w:val="decimal"/>
      <w:lvlText w:val="%1."/>
      <w:lvlJc w:val="left"/>
      <w:pPr>
        <w:ind w:left="720" w:hanging="360"/>
      </w:pPr>
      <w:rPr>
        <w:b/>
        <w:bCs/>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0B24BF"/>
    <w:multiLevelType w:val="multilevel"/>
    <w:tmpl w:val="B312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11109">
    <w:abstractNumId w:val="14"/>
  </w:num>
  <w:num w:numId="2" w16cid:durableId="348216137">
    <w:abstractNumId w:val="9"/>
  </w:num>
  <w:num w:numId="3" w16cid:durableId="1819105339">
    <w:abstractNumId w:val="6"/>
    <w:lvlOverride w:ilvl="0">
      <w:lvl w:ilvl="0">
        <w:numFmt w:val="decimal"/>
        <w:lvlText w:val="%1."/>
        <w:lvlJc w:val="left"/>
      </w:lvl>
    </w:lvlOverride>
  </w:num>
  <w:num w:numId="4" w16cid:durableId="66459190">
    <w:abstractNumId w:val="4"/>
  </w:num>
  <w:num w:numId="5" w16cid:durableId="2020769735">
    <w:abstractNumId w:val="11"/>
    <w:lvlOverride w:ilvl="0">
      <w:lvl w:ilvl="0">
        <w:numFmt w:val="decimal"/>
        <w:lvlText w:val="%1."/>
        <w:lvlJc w:val="left"/>
      </w:lvl>
    </w:lvlOverride>
  </w:num>
  <w:num w:numId="6" w16cid:durableId="2043313245">
    <w:abstractNumId w:val="0"/>
    <w:lvlOverride w:ilvl="0">
      <w:lvl w:ilvl="0">
        <w:numFmt w:val="decimal"/>
        <w:lvlText w:val="%1."/>
        <w:lvlJc w:val="left"/>
      </w:lvl>
    </w:lvlOverride>
  </w:num>
  <w:num w:numId="7" w16cid:durableId="250360576">
    <w:abstractNumId w:val="13"/>
    <w:lvlOverride w:ilvl="0">
      <w:lvl w:ilvl="0">
        <w:numFmt w:val="decimal"/>
        <w:lvlText w:val="%1."/>
        <w:lvlJc w:val="left"/>
      </w:lvl>
    </w:lvlOverride>
  </w:num>
  <w:num w:numId="8" w16cid:durableId="1346977546">
    <w:abstractNumId w:val="1"/>
    <w:lvlOverride w:ilvl="0">
      <w:lvl w:ilvl="0">
        <w:numFmt w:val="decimal"/>
        <w:lvlText w:val="%1."/>
        <w:lvlJc w:val="left"/>
      </w:lvl>
    </w:lvlOverride>
  </w:num>
  <w:num w:numId="9" w16cid:durableId="1854610647">
    <w:abstractNumId w:val="16"/>
  </w:num>
  <w:num w:numId="10" w16cid:durableId="1576478422">
    <w:abstractNumId w:val="2"/>
    <w:lvlOverride w:ilvl="0">
      <w:lvl w:ilvl="0">
        <w:numFmt w:val="decimal"/>
        <w:lvlText w:val="%1."/>
        <w:lvlJc w:val="left"/>
      </w:lvl>
    </w:lvlOverride>
  </w:num>
  <w:num w:numId="11" w16cid:durableId="353389242">
    <w:abstractNumId w:val="12"/>
    <w:lvlOverride w:ilvl="0">
      <w:lvl w:ilvl="0">
        <w:numFmt w:val="decimal"/>
        <w:lvlText w:val="%1."/>
        <w:lvlJc w:val="left"/>
      </w:lvl>
    </w:lvlOverride>
  </w:num>
  <w:num w:numId="12" w16cid:durableId="767503456">
    <w:abstractNumId w:val="7"/>
    <w:lvlOverride w:ilvl="0">
      <w:lvl w:ilvl="0">
        <w:numFmt w:val="decimal"/>
        <w:lvlText w:val="%1."/>
        <w:lvlJc w:val="left"/>
      </w:lvl>
    </w:lvlOverride>
  </w:num>
  <w:num w:numId="13" w16cid:durableId="1960798033">
    <w:abstractNumId w:val="3"/>
    <w:lvlOverride w:ilvl="0">
      <w:lvl w:ilvl="0">
        <w:numFmt w:val="decimal"/>
        <w:lvlText w:val="%1."/>
        <w:lvlJc w:val="left"/>
      </w:lvl>
    </w:lvlOverride>
  </w:num>
  <w:num w:numId="14" w16cid:durableId="1873103499">
    <w:abstractNumId w:val="15"/>
  </w:num>
  <w:num w:numId="15" w16cid:durableId="1737430834">
    <w:abstractNumId w:val="8"/>
  </w:num>
  <w:num w:numId="16" w16cid:durableId="137222344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666532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2F"/>
    <w:rsid w:val="0003402D"/>
    <w:rsid w:val="0004251C"/>
    <w:rsid w:val="00043297"/>
    <w:rsid w:val="0005437A"/>
    <w:rsid w:val="00063A55"/>
    <w:rsid w:val="000778EB"/>
    <w:rsid w:val="000A6049"/>
    <w:rsid w:val="00111EFD"/>
    <w:rsid w:val="001256DA"/>
    <w:rsid w:val="00152AA5"/>
    <w:rsid w:val="00177DAA"/>
    <w:rsid w:val="00177FC0"/>
    <w:rsid w:val="001813F4"/>
    <w:rsid w:val="001A0287"/>
    <w:rsid w:val="001E4924"/>
    <w:rsid w:val="001E7818"/>
    <w:rsid w:val="002359FB"/>
    <w:rsid w:val="00271862"/>
    <w:rsid w:val="002A1858"/>
    <w:rsid w:val="002C75E2"/>
    <w:rsid w:val="002F58E8"/>
    <w:rsid w:val="002F7DFA"/>
    <w:rsid w:val="00320D2B"/>
    <w:rsid w:val="00326D1E"/>
    <w:rsid w:val="00371B23"/>
    <w:rsid w:val="003A199A"/>
    <w:rsid w:val="003A2D31"/>
    <w:rsid w:val="003C2C20"/>
    <w:rsid w:val="003C3FF0"/>
    <w:rsid w:val="003D2612"/>
    <w:rsid w:val="00411665"/>
    <w:rsid w:val="00471AD1"/>
    <w:rsid w:val="004A1E70"/>
    <w:rsid w:val="004A4505"/>
    <w:rsid w:val="004B56A1"/>
    <w:rsid w:val="004D524A"/>
    <w:rsid w:val="004E6466"/>
    <w:rsid w:val="004F5DF6"/>
    <w:rsid w:val="005013FF"/>
    <w:rsid w:val="0050731B"/>
    <w:rsid w:val="0051339B"/>
    <w:rsid w:val="0051626A"/>
    <w:rsid w:val="00551D0E"/>
    <w:rsid w:val="00562F32"/>
    <w:rsid w:val="005A0AC4"/>
    <w:rsid w:val="005A4716"/>
    <w:rsid w:val="005B5557"/>
    <w:rsid w:val="006239E8"/>
    <w:rsid w:val="0063232D"/>
    <w:rsid w:val="00650EB8"/>
    <w:rsid w:val="00677E19"/>
    <w:rsid w:val="006D5FAC"/>
    <w:rsid w:val="00723455"/>
    <w:rsid w:val="00743BCA"/>
    <w:rsid w:val="00754FE0"/>
    <w:rsid w:val="0078300D"/>
    <w:rsid w:val="007937A2"/>
    <w:rsid w:val="00795A91"/>
    <w:rsid w:val="007E4A33"/>
    <w:rsid w:val="00801366"/>
    <w:rsid w:val="0084012F"/>
    <w:rsid w:val="00894B52"/>
    <w:rsid w:val="008A5E38"/>
    <w:rsid w:val="008B1172"/>
    <w:rsid w:val="00941BDE"/>
    <w:rsid w:val="0094779B"/>
    <w:rsid w:val="0096583F"/>
    <w:rsid w:val="00973981"/>
    <w:rsid w:val="00975E85"/>
    <w:rsid w:val="009B167B"/>
    <w:rsid w:val="009E66B0"/>
    <w:rsid w:val="00A201BC"/>
    <w:rsid w:val="00A416E9"/>
    <w:rsid w:val="00A9287A"/>
    <w:rsid w:val="00AB1CC5"/>
    <w:rsid w:val="00AD7177"/>
    <w:rsid w:val="00AE0667"/>
    <w:rsid w:val="00AE5979"/>
    <w:rsid w:val="00AF6C27"/>
    <w:rsid w:val="00B00E59"/>
    <w:rsid w:val="00B51BA4"/>
    <w:rsid w:val="00B5317B"/>
    <w:rsid w:val="00B56837"/>
    <w:rsid w:val="00BD23C5"/>
    <w:rsid w:val="00BE135D"/>
    <w:rsid w:val="00BF3469"/>
    <w:rsid w:val="00BF66DA"/>
    <w:rsid w:val="00C10320"/>
    <w:rsid w:val="00C21946"/>
    <w:rsid w:val="00C22A00"/>
    <w:rsid w:val="00C23D74"/>
    <w:rsid w:val="00CD55B9"/>
    <w:rsid w:val="00CE374E"/>
    <w:rsid w:val="00CE55E9"/>
    <w:rsid w:val="00D21D13"/>
    <w:rsid w:val="00D34FC6"/>
    <w:rsid w:val="00DA2138"/>
    <w:rsid w:val="00DB4253"/>
    <w:rsid w:val="00DD63F2"/>
    <w:rsid w:val="00DF4E18"/>
    <w:rsid w:val="00DF684F"/>
    <w:rsid w:val="00E2409E"/>
    <w:rsid w:val="00E65037"/>
    <w:rsid w:val="00E9215A"/>
    <w:rsid w:val="00EA3340"/>
    <w:rsid w:val="00EA545D"/>
    <w:rsid w:val="00ED4248"/>
    <w:rsid w:val="00ED606F"/>
    <w:rsid w:val="00EE0C87"/>
    <w:rsid w:val="00F053C7"/>
    <w:rsid w:val="00F20A2F"/>
    <w:rsid w:val="00F31A99"/>
    <w:rsid w:val="00F53690"/>
    <w:rsid w:val="00F56152"/>
    <w:rsid w:val="00F80F2F"/>
    <w:rsid w:val="00FA6921"/>
    <w:rsid w:val="00FB47C0"/>
    <w:rsid w:val="00FD22D0"/>
    <w:rsid w:val="00FD57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1B39"/>
  <w15:chartTrackingRefBased/>
  <w15:docId w15:val="{EA02210F-4864-4F30-B786-3A2B3E3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F4"/>
  </w:style>
  <w:style w:type="paragraph" w:styleId="Ttulo1">
    <w:name w:val="heading 1"/>
    <w:basedOn w:val="Normal"/>
    <w:next w:val="Normal"/>
    <w:link w:val="Ttulo1Char"/>
    <w:uiPriority w:val="9"/>
    <w:qFormat/>
    <w:rsid w:val="00F80F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80F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80F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80F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80F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80F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0F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0F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0F2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0F2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80F2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80F2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80F2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80F2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80F2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0F2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0F2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0F2F"/>
    <w:rPr>
      <w:rFonts w:eastAsiaTheme="majorEastAsia" w:cstheme="majorBidi"/>
      <w:color w:val="272727" w:themeColor="text1" w:themeTint="D8"/>
    </w:rPr>
  </w:style>
  <w:style w:type="paragraph" w:styleId="Ttulo">
    <w:name w:val="Title"/>
    <w:basedOn w:val="Normal"/>
    <w:next w:val="Normal"/>
    <w:link w:val="TtuloChar"/>
    <w:uiPriority w:val="10"/>
    <w:qFormat/>
    <w:rsid w:val="00F80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0F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0F2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0F2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0F2F"/>
    <w:pPr>
      <w:spacing w:before="160"/>
      <w:jc w:val="center"/>
    </w:pPr>
    <w:rPr>
      <w:i/>
      <w:iCs/>
      <w:color w:val="404040" w:themeColor="text1" w:themeTint="BF"/>
    </w:rPr>
  </w:style>
  <w:style w:type="character" w:customStyle="1" w:styleId="CitaoChar">
    <w:name w:val="Citação Char"/>
    <w:basedOn w:val="Fontepargpadro"/>
    <w:link w:val="Citao"/>
    <w:uiPriority w:val="29"/>
    <w:rsid w:val="00F80F2F"/>
    <w:rPr>
      <w:i/>
      <w:iCs/>
      <w:color w:val="404040" w:themeColor="text1" w:themeTint="BF"/>
    </w:rPr>
  </w:style>
  <w:style w:type="paragraph" w:styleId="PargrafodaLista">
    <w:name w:val="List Paragraph"/>
    <w:basedOn w:val="Normal"/>
    <w:link w:val="PargrafodaListaChar"/>
    <w:uiPriority w:val="34"/>
    <w:qFormat/>
    <w:rsid w:val="00F80F2F"/>
    <w:pPr>
      <w:ind w:left="720"/>
      <w:contextualSpacing/>
    </w:pPr>
  </w:style>
  <w:style w:type="character" w:styleId="nfaseIntensa">
    <w:name w:val="Intense Emphasis"/>
    <w:basedOn w:val="Fontepargpadro"/>
    <w:uiPriority w:val="21"/>
    <w:qFormat/>
    <w:rsid w:val="00F80F2F"/>
    <w:rPr>
      <w:i/>
      <w:iCs/>
      <w:color w:val="2F5496" w:themeColor="accent1" w:themeShade="BF"/>
    </w:rPr>
  </w:style>
  <w:style w:type="paragraph" w:styleId="CitaoIntensa">
    <w:name w:val="Intense Quote"/>
    <w:basedOn w:val="Normal"/>
    <w:next w:val="Normal"/>
    <w:link w:val="CitaoIntensaChar"/>
    <w:uiPriority w:val="30"/>
    <w:qFormat/>
    <w:rsid w:val="00F80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80F2F"/>
    <w:rPr>
      <w:i/>
      <w:iCs/>
      <w:color w:val="2F5496" w:themeColor="accent1" w:themeShade="BF"/>
    </w:rPr>
  </w:style>
  <w:style w:type="character" w:styleId="RefernciaIntensa">
    <w:name w:val="Intense Reference"/>
    <w:basedOn w:val="Fontepargpadro"/>
    <w:uiPriority w:val="32"/>
    <w:qFormat/>
    <w:rsid w:val="00F80F2F"/>
    <w:rPr>
      <w:b/>
      <w:bCs/>
      <w:smallCaps/>
      <w:color w:val="2F5496" w:themeColor="accent1" w:themeShade="BF"/>
      <w:spacing w:val="5"/>
    </w:rPr>
  </w:style>
  <w:style w:type="paragraph" w:styleId="Cabealho">
    <w:name w:val="header"/>
    <w:basedOn w:val="Normal"/>
    <w:link w:val="CabealhoChar"/>
    <w:uiPriority w:val="99"/>
    <w:unhideWhenUsed/>
    <w:rsid w:val="00F80F2F"/>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F80F2F"/>
  </w:style>
  <w:style w:type="paragraph" w:styleId="Rodap">
    <w:name w:val="footer"/>
    <w:basedOn w:val="Normal"/>
    <w:link w:val="RodapChar"/>
    <w:uiPriority w:val="99"/>
    <w:unhideWhenUsed/>
    <w:rsid w:val="00F80F2F"/>
    <w:pPr>
      <w:tabs>
        <w:tab w:val="center" w:pos="4252"/>
        <w:tab w:val="right" w:pos="8504"/>
      </w:tabs>
      <w:spacing w:after="0" w:line="240" w:lineRule="auto"/>
    </w:pPr>
  </w:style>
  <w:style w:type="character" w:customStyle="1" w:styleId="RodapChar">
    <w:name w:val="Rodapé Char"/>
    <w:basedOn w:val="Fontepargpadro"/>
    <w:link w:val="Rodap"/>
    <w:uiPriority w:val="99"/>
    <w:rsid w:val="00F80F2F"/>
  </w:style>
  <w:style w:type="paragraph" w:styleId="NormalWeb">
    <w:name w:val="Normal (Web)"/>
    <w:basedOn w:val="Normal"/>
    <w:uiPriority w:val="99"/>
    <w:semiHidden/>
    <w:unhideWhenUsed/>
    <w:rsid w:val="00F80F2F"/>
    <w:rPr>
      <w:rFonts w:ascii="Times New Roman" w:hAnsi="Times New Roman" w:cs="Times New Roman"/>
    </w:rPr>
  </w:style>
  <w:style w:type="paragraph" w:styleId="SemEspaamento">
    <w:name w:val="No Spacing"/>
    <w:uiPriority w:val="1"/>
    <w:qFormat/>
    <w:rsid w:val="00973981"/>
    <w:pPr>
      <w:spacing w:after="0" w:line="240" w:lineRule="auto"/>
    </w:pPr>
  </w:style>
  <w:style w:type="character" w:customStyle="1" w:styleId="PargrafodaListaChar">
    <w:name w:val="Parágrafo da Lista Char"/>
    <w:link w:val="PargrafodaLista"/>
    <w:uiPriority w:val="34"/>
    <w:rsid w:val="00152AA5"/>
  </w:style>
  <w:style w:type="character" w:styleId="Refdecomentrio">
    <w:name w:val="annotation reference"/>
    <w:basedOn w:val="Fontepargpadro"/>
    <w:uiPriority w:val="99"/>
    <w:semiHidden/>
    <w:unhideWhenUsed/>
    <w:rsid w:val="00894B52"/>
    <w:rPr>
      <w:sz w:val="16"/>
      <w:szCs w:val="16"/>
    </w:rPr>
  </w:style>
  <w:style w:type="paragraph" w:styleId="Textodecomentrio">
    <w:name w:val="annotation text"/>
    <w:basedOn w:val="Normal"/>
    <w:link w:val="TextodecomentrioChar"/>
    <w:uiPriority w:val="99"/>
    <w:unhideWhenUsed/>
    <w:rsid w:val="00894B52"/>
    <w:pPr>
      <w:spacing w:line="240" w:lineRule="auto"/>
    </w:pPr>
    <w:rPr>
      <w:sz w:val="20"/>
      <w:szCs w:val="20"/>
    </w:rPr>
  </w:style>
  <w:style w:type="character" w:customStyle="1" w:styleId="TextodecomentrioChar">
    <w:name w:val="Texto de comentário Char"/>
    <w:basedOn w:val="Fontepargpadro"/>
    <w:link w:val="Textodecomentrio"/>
    <w:uiPriority w:val="99"/>
    <w:rsid w:val="00894B52"/>
    <w:rPr>
      <w:sz w:val="20"/>
      <w:szCs w:val="20"/>
    </w:rPr>
  </w:style>
  <w:style w:type="paragraph" w:styleId="Assuntodocomentrio">
    <w:name w:val="annotation subject"/>
    <w:basedOn w:val="Textodecomentrio"/>
    <w:next w:val="Textodecomentrio"/>
    <w:link w:val="AssuntodocomentrioChar"/>
    <w:uiPriority w:val="99"/>
    <w:semiHidden/>
    <w:unhideWhenUsed/>
    <w:rsid w:val="00894B52"/>
    <w:rPr>
      <w:b/>
      <w:bCs/>
    </w:rPr>
  </w:style>
  <w:style w:type="character" w:customStyle="1" w:styleId="AssuntodocomentrioChar">
    <w:name w:val="Assunto do comentário Char"/>
    <w:basedOn w:val="TextodecomentrioChar"/>
    <w:link w:val="Assuntodocomentrio"/>
    <w:uiPriority w:val="99"/>
    <w:semiHidden/>
    <w:rsid w:val="00894B52"/>
    <w:rPr>
      <w:b/>
      <w:bCs/>
      <w:sz w:val="20"/>
      <w:szCs w:val="20"/>
    </w:rPr>
  </w:style>
  <w:style w:type="paragraph" w:customStyle="1" w:styleId="Ttulodapgina">
    <w:name w:val="Título da página"/>
    <w:basedOn w:val="Normal"/>
    <w:uiPriority w:val="1"/>
    <w:qFormat/>
    <w:rsid w:val="00C22A00"/>
    <w:pPr>
      <w:spacing w:before="600" w:after="200" w:line="336" w:lineRule="auto"/>
    </w:pPr>
    <w:rPr>
      <w:b/>
      <w:color w:val="404040" w:themeColor="text1" w:themeTint="BF"/>
      <w:kern w:val="0"/>
      <w:sz w:val="20"/>
      <w:szCs w:val="20"/>
      <w:lang w:eastAsia="ru-RU"/>
      <w14:ligatures w14:val="none"/>
    </w:rPr>
  </w:style>
  <w:style w:type="character" w:styleId="Hyperlink">
    <w:name w:val="Hyperlink"/>
    <w:basedOn w:val="Fontepargpadro"/>
    <w:uiPriority w:val="99"/>
    <w:unhideWhenUsed/>
    <w:rsid w:val="00C22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48276">
      <w:bodyDiv w:val="1"/>
      <w:marLeft w:val="0"/>
      <w:marRight w:val="0"/>
      <w:marTop w:val="0"/>
      <w:marBottom w:val="0"/>
      <w:divBdr>
        <w:top w:val="none" w:sz="0" w:space="0" w:color="auto"/>
        <w:left w:val="none" w:sz="0" w:space="0" w:color="auto"/>
        <w:bottom w:val="none" w:sz="0" w:space="0" w:color="auto"/>
        <w:right w:val="none" w:sz="0" w:space="0" w:color="auto"/>
      </w:divBdr>
    </w:div>
    <w:div w:id="505439544">
      <w:bodyDiv w:val="1"/>
      <w:marLeft w:val="0"/>
      <w:marRight w:val="0"/>
      <w:marTop w:val="0"/>
      <w:marBottom w:val="0"/>
      <w:divBdr>
        <w:top w:val="none" w:sz="0" w:space="0" w:color="auto"/>
        <w:left w:val="none" w:sz="0" w:space="0" w:color="auto"/>
        <w:bottom w:val="none" w:sz="0" w:space="0" w:color="auto"/>
        <w:right w:val="none" w:sz="0" w:space="0" w:color="auto"/>
      </w:divBdr>
    </w:div>
    <w:div w:id="538204096">
      <w:bodyDiv w:val="1"/>
      <w:marLeft w:val="0"/>
      <w:marRight w:val="0"/>
      <w:marTop w:val="0"/>
      <w:marBottom w:val="0"/>
      <w:divBdr>
        <w:top w:val="none" w:sz="0" w:space="0" w:color="auto"/>
        <w:left w:val="none" w:sz="0" w:space="0" w:color="auto"/>
        <w:bottom w:val="none" w:sz="0" w:space="0" w:color="auto"/>
        <w:right w:val="none" w:sz="0" w:space="0" w:color="auto"/>
      </w:divBdr>
    </w:div>
    <w:div w:id="703679982">
      <w:bodyDiv w:val="1"/>
      <w:marLeft w:val="0"/>
      <w:marRight w:val="0"/>
      <w:marTop w:val="0"/>
      <w:marBottom w:val="0"/>
      <w:divBdr>
        <w:top w:val="none" w:sz="0" w:space="0" w:color="auto"/>
        <w:left w:val="none" w:sz="0" w:space="0" w:color="auto"/>
        <w:bottom w:val="none" w:sz="0" w:space="0" w:color="auto"/>
        <w:right w:val="none" w:sz="0" w:space="0" w:color="auto"/>
      </w:divBdr>
    </w:div>
    <w:div w:id="1020471225">
      <w:bodyDiv w:val="1"/>
      <w:marLeft w:val="0"/>
      <w:marRight w:val="0"/>
      <w:marTop w:val="0"/>
      <w:marBottom w:val="0"/>
      <w:divBdr>
        <w:top w:val="none" w:sz="0" w:space="0" w:color="auto"/>
        <w:left w:val="none" w:sz="0" w:space="0" w:color="auto"/>
        <w:bottom w:val="none" w:sz="0" w:space="0" w:color="auto"/>
        <w:right w:val="none" w:sz="0" w:space="0" w:color="auto"/>
      </w:divBdr>
    </w:div>
    <w:div w:id="1063024061">
      <w:bodyDiv w:val="1"/>
      <w:marLeft w:val="0"/>
      <w:marRight w:val="0"/>
      <w:marTop w:val="0"/>
      <w:marBottom w:val="0"/>
      <w:divBdr>
        <w:top w:val="none" w:sz="0" w:space="0" w:color="auto"/>
        <w:left w:val="none" w:sz="0" w:space="0" w:color="auto"/>
        <w:bottom w:val="none" w:sz="0" w:space="0" w:color="auto"/>
        <w:right w:val="none" w:sz="0" w:space="0" w:color="auto"/>
      </w:divBdr>
    </w:div>
    <w:div w:id="1101217077">
      <w:bodyDiv w:val="1"/>
      <w:marLeft w:val="0"/>
      <w:marRight w:val="0"/>
      <w:marTop w:val="0"/>
      <w:marBottom w:val="0"/>
      <w:divBdr>
        <w:top w:val="none" w:sz="0" w:space="0" w:color="auto"/>
        <w:left w:val="none" w:sz="0" w:space="0" w:color="auto"/>
        <w:bottom w:val="none" w:sz="0" w:space="0" w:color="auto"/>
        <w:right w:val="none" w:sz="0" w:space="0" w:color="auto"/>
      </w:divBdr>
    </w:div>
    <w:div w:id="1227957363">
      <w:bodyDiv w:val="1"/>
      <w:marLeft w:val="0"/>
      <w:marRight w:val="0"/>
      <w:marTop w:val="0"/>
      <w:marBottom w:val="0"/>
      <w:divBdr>
        <w:top w:val="none" w:sz="0" w:space="0" w:color="auto"/>
        <w:left w:val="none" w:sz="0" w:space="0" w:color="auto"/>
        <w:bottom w:val="none" w:sz="0" w:space="0" w:color="auto"/>
        <w:right w:val="none" w:sz="0" w:space="0" w:color="auto"/>
      </w:divBdr>
    </w:div>
    <w:div w:id="1399285327">
      <w:bodyDiv w:val="1"/>
      <w:marLeft w:val="0"/>
      <w:marRight w:val="0"/>
      <w:marTop w:val="0"/>
      <w:marBottom w:val="0"/>
      <w:divBdr>
        <w:top w:val="none" w:sz="0" w:space="0" w:color="auto"/>
        <w:left w:val="none" w:sz="0" w:space="0" w:color="auto"/>
        <w:bottom w:val="none" w:sz="0" w:space="0" w:color="auto"/>
        <w:right w:val="none" w:sz="0" w:space="0" w:color="auto"/>
      </w:divBdr>
    </w:div>
    <w:div w:id="1451511687">
      <w:bodyDiv w:val="1"/>
      <w:marLeft w:val="0"/>
      <w:marRight w:val="0"/>
      <w:marTop w:val="0"/>
      <w:marBottom w:val="0"/>
      <w:divBdr>
        <w:top w:val="none" w:sz="0" w:space="0" w:color="auto"/>
        <w:left w:val="none" w:sz="0" w:space="0" w:color="auto"/>
        <w:bottom w:val="none" w:sz="0" w:space="0" w:color="auto"/>
        <w:right w:val="none" w:sz="0" w:space="0" w:color="auto"/>
      </w:divBdr>
    </w:div>
    <w:div w:id="1548104218">
      <w:bodyDiv w:val="1"/>
      <w:marLeft w:val="0"/>
      <w:marRight w:val="0"/>
      <w:marTop w:val="0"/>
      <w:marBottom w:val="0"/>
      <w:divBdr>
        <w:top w:val="none" w:sz="0" w:space="0" w:color="auto"/>
        <w:left w:val="none" w:sz="0" w:space="0" w:color="auto"/>
        <w:bottom w:val="none" w:sz="0" w:space="0" w:color="auto"/>
        <w:right w:val="none" w:sz="0" w:space="0" w:color="auto"/>
      </w:divBdr>
    </w:div>
    <w:div w:id="1562977604">
      <w:bodyDiv w:val="1"/>
      <w:marLeft w:val="0"/>
      <w:marRight w:val="0"/>
      <w:marTop w:val="0"/>
      <w:marBottom w:val="0"/>
      <w:divBdr>
        <w:top w:val="none" w:sz="0" w:space="0" w:color="auto"/>
        <w:left w:val="none" w:sz="0" w:space="0" w:color="auto"/>
        <w:bottom w:val="none" w:sz="0" w:space="0" w:color="auto"/>
        <w:right w:val="none" w:sz="0" w:space="0" w:color="auto"/>
      </w:divBdr>
    </w:div>
    <w:div w:id="1853372320">
      <w:bodyDiv w:val="1"/>
      <w:marLeft w:val="0"/>
      <w:marRight w:val="0"/>
      <w:marTop w:val="0"/>
      <w:marBottom w:val="0"/>
      <w:divBdr>
        <w:top w:val="none" w:sz="0" w:space="0" w:color="auto"/>
        <w:left w:val="none" w:sz="0" w:space="0" w:color="auto"/>
        <w:bottom w:val="none" w:sz="0" w:space="0" w:color="auto"/>
        <w:right w:val="none" w:sz="0" w:space="0" w:color="auto"/>
      </w:divBdr>
    </w:div>
    <w:div w:id="1884827720">
      <w:bodyDiv w:val="1"/>
      <w:marLeft w:val="0"/>
      <w:marRight w:val="0"/>
      <w:marTop w:val="0"/>
      <w:marBottom w:val="0"/>
      <w:divBdr>
        <w:top w:val="none" w:sz="0" w:space="0" w:color="auto"/>
        <w:left w:val="none" w:sz="0" w:space="0" w:color="auto"/>
        <w:bottom w:val="none" w:sz="0" w:space="0" w:color="auto"/>
        <w:right w:val="none" w:sz="0" w:space="0" w:color="auto"/>
      </w:divBdr>
    </w:div>
    <w:div w:id="1984120609">
      <w:bodyDiv w:val="1"/>
      <w:marLeft w:val="0"/>
      <w:marRight w:val="0"/>
      <w:marTop w:val="0"/>
      <w:marBottom w:val="0"/>
      <w:divBdr>
        <w:top w:val="none" w:sz="0" w:space="0" w:color="auto"/>
        <w:left w:val="none" w:sz="0" w:space="0" w:color="auto"/>
        <w:bottom w:val="none" w:sz="0" w:space="0" w:color="auto"/>
        <w:right w:val="none" w:sz="0" w:space="0" w:color="auto"/>
      </w:divBdr>
    </w:div>
    <w:div w:id="2018117483">
      <w:bodyDiv w:val="1"/>
      <w:marLeft w:val="0"/>
      <w:marRight w:val="0"/>
      <w:marTop w:val="0"/>
      <w:marBottom w:val="0"/>
      <w:divBdr>
        <w:top w:val="none" w:sz="0" w:space="0" w:color="auto"/>
        <w:left w:val="none" w:sz="0" w:space="0" w:color="auto"/>
        <w:bottom w:val="none" w:sz="0" w:space="0" w:color="auto"/>
        <w:right w:val="none" w:sz="0" w:space="0" w:color="auto"/>
      </w:divBdr>
    </w:div>
    <w:div w:id="2043090698">
      <w:bodyDiv w:val="1"/>
      <w:marLeft w:val="0"/>
      <w:marRight w:val="0"/>
      <w:marTop w:val="0"/>
      <w:marBottom w:val="0"/>
      <w:divBdr>
        <w:top w:val="none" w:sz="0" w:space="0" w:color="auto"/>
        <w:left w:val="none" w:sz="0" w:space="0" w:color="auto"/>
        <w:bottom w:val="none" w:sz="0" w:space="0" w:color="auto"/>
        <w:right w:val="none" w:sz="0" w:space="0" w:color="auto"/>
      </w:divBdr>
    </w:div>
    <w:div w:id="2099860914">
      <w:bodyDiv w:val="1"/>
      <w:marLeft w:val="0"/>
      <w:marRight w:val="0"/>
      <w:marTop w:val="0"/>
      <w:marBottom w:val="0"/>
      <w:divBdr>
        <w:top w:val="none" w:sz="0" w:space="0" w:color="auto"/>
        <w:left w:val="none" w:sz="0" w:space="0" w:color="auto"/>
        <w:bottom w:val="none" w:sz="0" w:space="0" w:color="auto"/>
        <w:right w:val="none" w:sz="0" w:space="0" w:color="auto"/>
      </w:divBdr>
    </w:div>
    <w:div w:id="21184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tacao2.agua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32CB-6610-4A74-9CD0-3E760BCE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717</Words>
  <Characters>3873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Compras</cp:lastModifiedBy>
  <cp:revision>3</cp:revision>
  <cp:lastPrinted>2025-02-11T16:21:00Z</cp:lastPrinted>
  <dcterms:created xsi:type="dcterms:W3CDTF">2025-04-11T18:26:00Z</dcterms:created>
  <dcterms:modified xsi:type="dcterms:W3CDTF">2025-04-11T18:30:00Z</dcterms:modified>
</cp:coreProperties>
</file>